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9739E" w14:textId="77777777" w:rsidR="001B2CB4" w:rsidRPr="00096975" w:rsidRDefault="001D3EA3">
      <w:pPr>
        <w:rPr>
          <w:rFonts w:ascii="Arial" w:hAnsi="Arial" w:cs="Arial"/>
          <w:color w:val="244061" w:themeColor="accent1" w:themeShade="80"/>
        </w:rPr>
      </w:pPr>
      <w:r w:rsidRPr="00096975">
        <w:rPr>
          <w:rFonts w:ascii="Arial" w:hAnsi="Arial" w:cs="Arial"/>
          <w:noProof/>
          <w:color w:val="244061" w:themeColor="accent1" w:themeShade="80"/>
          <w:lang w:eastAsia="nb-NO"/>
        </w:rPr>
        <w:drawing>
          <wp:inline distT="0" distB="0" distL="0" distR="0" wp14:anchorId="3C8C3232" wp14:editId="696E6BAC">
            <wp:extent cx="3857625" cy="771525"/>
            <wp:effectExtent l="0" t="0" r="9525" b="9525"/>
            <wp:docPr id="5" name="Bilde 5" descr="R:\Profilhåndbok\Porsgrunn kommune Profilprogram\3. LOGOS\1. Logos ferdige\Byvåpen\Porsgrunn kommune med byvå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Profilhåndbok\Porsgrunn kommune Profilprogram\3. LOGOS\1. Logos ferdige\Byvåpen\Porsgrunn kommune med byvåp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CB4" w:rsidRPr="00096975">
        <w:rPr>
          <w:rFonts w:ascii="Arial" w:hAnsi="Arial" w:cs="Arial"/>
          <w:color w:val="244061" w:themeColor="accent1" w:themeShade="80"/>
        </w:rPr>
        <w:t xml:space="preserve">   </w:t>
      </w:r>
    </w:p>
    <w:p w14:paraId="2725403B" w14:textId="77777777" w:rsidR="001B2CB4" w:rsidRPr="00096975" w:rsidRDefault="001B2CB4" w:rsidP="001B2CB4">
      <w:pPr>
        <w:pStyle w:val="Ingenmellomrom"/>
        <w:rPr>
          <w:rFonts w:ascii="Arial" w:hAnsi="Arial" w:cs="Arial"/>
          <w:color w:val="244061" w:themeColor="accent1" w:themeShade="80"/>
        </w:rPr>
      </w:pPr>
      <w:r w:rsidRPr="00096975">
        <w:rPr>
          <w:rFonts w:ascii="Arial" w:hAnsi="Arial" w:cs="Arial"/>
          <w:b/>
          <w:color w:val="244061" w:themeColor="accent1" w:themeShade="80"/>
        </w:rPr>
        <w:t xml:space="preserve">Arkivsak: </w:t>
      </w:r>
      <w:r w:rsidRPr="00096975">
        <w:rPr>
          <w:rFonts w:ascii="Arial" w:hAnsi="Arial" w:cs="Arial"/>
          <w:color w:val="244061" w:themeColor="accent1" w:themeShade="80"/>
        </w:rPr>
        <w:tab/>
        <w:t>&lt;saksnummer&gt;</w:t>
      </w:r>
    </w:p>
    <w:p w14:paraId="5B1DDB05" w14:textId="77777777" w:rsidR="00B60AD6" w:rsidRPr="00096975" w:rsidRDefault="001B2CB4" w:rsidP="001B2CB4">
      <w:pPr>
        <w:pStyle w:val="Ingenmellomrom"/>
        <w:rPr>
          <w:rFonts w:ascii="Arial" w:hAnsi="Arial" w:cs="Arial"/>
          <w:color w:val="244061" w:themeColor="accent1" w:themeShade="80"/>
        </w:rPr>
      </w:pPr>
      <w:r w:rsidRPr="00096975">
        <w:rPr>
          <w:rFonts w:ascii="Arial" w:hAnsi="Arial" w:cs="Arial"/>
          <w:b/>
          <w:color w:val="244061" w:themeColor="accent1" w:themeShade="80"/>
        </w:rPr>
        <w:t>PlanID:</w:t>
      </w:r>
      <w:r w:rsidRPr="00096975">
        <w:rPr>
          <w:rFonts w:ascii="Arial" w:hAnsi="Arial" w:cs="Arial"/>
          <w:color w:val="244061" w:themeColor="accent1" w:themeShade="80"/>
        </w:rPr>
        <w:tab/>
      </w:r>
    </w:p>
    <w:p w14:paraId="23682283" w14:textId="77777777" w:rsidR="001B2CB4" w:rsidRPr="00096975" w:rsidRDefault="00E65286" w:rsidP="001B2CB4">
      <w:pPr>
        <w:pStyle w:val="Ingenmellomrom"/>
        <w:rPr>
          <w:rFonts w:ascii="Arial" w:hAnsi="Arial" w:cs="Arial"/>
          <w:color w:val="244061" w:themeColor="accent1" w:themeShade="80"/>
        </w:rPr>
      </w:pPr>
      <w:r w:rsidRPr="00096975">
        <w:rPr>
          <w:rFonts w:ascii="Arial" w:hAnsi="Arial" w:cs="Arial"/>
          <w:noProof/>
          <w:color w:val="244061" w:themeColor="accent1" w:themeShade="8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59893" wp14:editId="595B193D">
                <wp:simplePos x="0" y="0"/>
                <wp:positionH relativeFrom="column">
                  <wp:posOffset>-4446</wp:posOffset>
                </wp:positionH>
                <wp:positionV relativeFrom="paragraph">
                  <wp:posOffset>125730</wp:posOffset>
                </wp:positionV>
                <wp:extent cx="5686425" cy="0"/>
                <wp:effectExtent l="0" t="0" r="9525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12883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9.9pt" to="447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" strokecolor="black [3040]"/>
            </w:pict>
          </mc:Fallback>
        </mc:AlternateContent>
      </w:r>
      <w:r w:rsidR="001B2CB4" w:rsidRPr="00096975">
        <w:rPr>
          <w:rFonts w:ascii="Arial" w:hAnsi="Arial" w:cs="Arial"/>
          <w:color w:val="244061" w:themeColor="accent1" w:themeShade="80"/>
        </w:rPr>
        <w:tab/>
      </w:r>
      <w:r w:rsidR="001B2CB4" w:rsidRPr="00096975">
        <w:rPr>
          <w:rFonts w:ascii="Arial" w:hAnsi="Arial" w:cs="Arial"/>
          <w:color w:val="244061" w:themeColor="accent1" w:themeShade="80"/>
        </w:rPr>
        <w:tab/>
      </w:r>
      <w:r w:rsidR="001B2CB4" w:rsidRPr="00096975">
        <w:rPr>
          <w:rFonts w:ascii="Arial" w:hAnsi="Arial" w:cs="Arial"/>
          <w:color w:val="244061" w:themeColor="accent1" w:themeShade="80"/>
        </w:rPr>
        <w:tab/>
      </w:r>
      <w:r w:rsidR="001B2CB4" w:rsidRPr="00096975">
        <w:rPr>
          <w:rFonts w:ascii="Arial" w:hAnsi="Arial" w:cs="Arial"/>
          <w:color w:val="244061" w:themeColor="accent1" w:themeShade="80"/>
        </w:rPr>
        <w:tab/>
      </w:r>
      <w:r w:rsidR="001B2CB4" w:rsidRPr="00096975">
        <w:rPr>
          <w:rFonts w:ascii="Arial" w:hAnsi="Arial" w:cs="Arial"/>
          <w:color w:val="244061" w:themeColor="accent1" w:themeShade="80"/>
        </w:rPr>
        <w:tab/>
      </w:r>
      <w:r w:rsidR="001B2CB4" w:rsidRPr="00096975">
        <w:rPr>
          <w:rFonts w:ascii="Arial" w:hAnsi="Arial" w:cs="Arial"/>
          <w:color w:val="244061" w:themeColor="accent1" w:themeShade="80"/>
        </w:rPr>
        <w:tab/>
      </w:r>
      <w:r w:rsidR="001B2CB4" w:rsidRPr="00096975">
        <w:rPr>
          <w:rFonts w:ascii="Arial" w:hAnsi="Arial" w:cs="Arial"/>
          <w:color w:val="244061" w:themeColor="accent1" w:themeShade="80"/>
        </w:rPr>
        <w:tab/>
      </w:r>
      <w:r w:rsidR="001B2CB4" w:rsidRPr="00096975">
        <w:rPr>
          <w:rFonts w:ascii="Arial" w:hAnsi="Arial" w:cs="Arial"/>
          <w:color w:val="244061" w:themeColor="accent1" w:themeShade="80"/>
        </w:rPr>
        <w:tab/>
      </w:r>
      <w:r w:rsidR="001B2CB4" w:rsidRPr="00096975">
        <w:rPr>
          <w:rFonts w:ascii="Arial" w:hAnsi="Arial" w:cs="Arial"/>
          <w:color w:val="244061" w:themeColor="accent1" w:themeShade="80"/>
        </w:rPr>
        <w:tab/>
      </w:r>
      <w:r w:rsidR="001B2CB4" w:rsidRPr="00096975">
        <w:rPr>
          <w:rFonts w:ascii="Arial" w:hAnsi="Arial" w:cs="Arial"/>
          <w:color w:val="244061" w:themeColor="accent1" w:themeShade="80"/>
        </w:rPr>
        <w:tab/>
      </w:r>
      <w:r w:rsidR="001B2CB4" w:rsidRPr="00096975">
        <w:rPr>
          <w:rFonts w:ascii="Arial" w:hAnsi="Arial" w:cs="Arial"/>
          <w:color w:val="244061" w:themeColor="accent1" w:themeShade="80"/>
        </w:rPr>
        <w:tab/>
      </w:r>
      <w:r w:rsidR="001B2CB4" w:rsidRPr="00096975">
        <w:rPr>
          <w:rFonts w:ascii="Arial" w:hAnsi="Arial" w:cs="Arial"/>
          <w:color w:val="244061" w:themeColor="accent1" w:themeShade="80"/>
        </w:rPr>
        <w:tab/>
      </w:r>
    </w:p>
    <w:p w14:paraId="6D00D14E" w14:textId="77777777" w:rsidR="001B2CB4" w:rsidRDefault="00B60AD6" w:rsidP="001B2CB4">
      <w:pPr>
        <w:pStyle w:val="Ingenmellomrom"/>
        <w:rPr>
          <w:rFonts w:ascii="Arial" w:hAnsi="Arial" w:cs="Arial"/>
          <w:b/>
          <w:color w:val="244061" w:themeColor="accent1" w:themeShade="80"/>
          <w:sz w:val="36"/>
          <w:szCs w:val="36"/>
        </w:rPr>
      </w:pPr>
      <w:r w:rsidRPr="00B60AD6">
        <w:rPr>
          <w:rFonts w:ascii="Arial" w:hAnsi="Arial" w:cs="Arial"/>
          <w:b/>
          <w:color w:val="244061" w:themeColor="accent1" w:themeShade="80"/>
          <w:sz w:val="36"/>
          <w:szCs w:val="36"/>
        </w:rPr>
        <w:t>Reguleringsplan for &lt;navn på planen&gt;</w:t>
      </w:r>
    </w:p>
    <w:p w14:paraId="536A95BF" w14:textId="77777777" w:rsidR="00B60AD6" w:rsidRPr="00B60AD6" w:rsidRDefault="00B60AD6" w:rsidP="001B2CB4">
      <w:pPr>
        <w:pStyle w:val="Ingenmellomrom"/>
        <w:rPr>
          <w:rFonts w:ascii="Arial" w:hAnsi="Arial" w:cs="Arial"/>
          <w:i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i/>
          <w:color w:val="244061" w:themeColor="accent1" w:themeShade="80"/>
          <w:sz w:val="20"/>
          <w:szCs w:val="20"/>
        </w:rPr>
        <w:t>&lt;</w:t>
      </w:r>
      <w:r w:rsidRPr="00B60AD6">
        <w:rPr>
          <w:rFonts w:ascii="Arial" w:hAnsi="Arial" w:cs="Arial"/>
          <w:i/>
          <w:color w:val="244061" w:themeColor="accent1" w:themeShade="80"/>
          <w:sz w:val="20"/>
          <w:szCs w:val="20"/>
        </w:rPr>
        <w:t>Med plannavn menes angivelse av sted planen gjelder for, eksempelvis område, stedsnavn (fra SSR), adresse</w:t>
      </w:r>
      <w:r>
        <w:rPr>
          <w:rFonts w:ascii="Arial" w:hAnsi="Arial" w:cs="Arial"/>
          <w:i/>
          <w:color w:val="244061" w:themeColor="accent1" w:themeShade="80"/>
          <w:sz w:val="20"/>
          <w:szCs w:val="20"/>
        </w:rPr>
        <w:t>&gt;</w:t>
      </w:r>
    </w:p>
    <w:p w14:paraId="3AFF9655" w14:textId="77777777" w:rsidR="00B60AD6" w:rsidRDefault="00B60AD6" w:rsidP="00927D0C">
      <w:pPr>
        <w:pStyle w:val="Ingenmellomrom"/>
        <w:rPr>
          <w:rFonts w:ascii="Arial" w:hAnsi="Arial" w:cs="Arial"/>
          <w:color w:val="244061" w:themeColor="accent1" w:themeShade="80"/>
          <w:sz w:val="28"/>
          <w:szCs w:val="28"/>
        </w:rPr>
      </w:pPr>
    </w:p>
    <w:p w14:paraId="7A36FB77" w14:textId="77777777" w:rsidR="00927D0C" w:rsidRDefault="00B60AD6" w:rsidP="00927D0C">
      <w:pPr>
        <w:pStyle w:val="Ingenmellomrom"/>
        <w:rPr>
          <w:rFonts w:ascii="Arial" w:hAnsi="Arial" w:cs="Arial"/>
          <w:color w:val="244061" w:themeColor="accent1" w:themeShade="80"/>
          <w:sz w:val="36"/>
          <w:szCs w:val="36"/>
        </w:rPr>
      </w:pPr>
      <w:r>
        <w:rPr>
          <w:rFonts w:ascii="Arial" w:hAnsi="Arial" w:cs="Arial"/>
          <w:color w:val="244061" w:themeColor="accent1" w:themeShade="80"/>
          <w:sz w:val="36"/>
          <w:szCs w:val="36"/>
        </w:rPr>
        <w:t>REGULERINGS</w:t>
      </w:r>
      <w:r w:rsidR="00927D0C" w:rsidRPr="00096975">
        <w:rPr>
          <w:rFonts w:ascii="Arial" w:hAnsi="Arial" w:cs="Arial"/>
          <w:color w:val="244061" w:themeColor="accent1" w:themeShade="80"/>
          <w:sz w:val="36"/>
          <w:szCs w:val="36"/>
        </w:rPr>
        <w:t>BESTEMMELSER</w:t>
      </w:r>
    </w:p>
    <w:p w14:paraId="2A59F41A" w14:textId="77777777" w:rsidR="00B60AD6" w:rsidRPr="00B60AD6" w:rsidRDefault="00B60AD6" w:rsidP="00927D0C">
      <w:pPr>
        <w:pStyle w:val="Ingenmellomrom"/>
        <w:rPr>
          <w:rFonts w:ascii="Arial" w:hAnsi="Arial" w:cs="Arial"/>
          <w:color w:val="244061" w:themeColor="accent1" w:themeShade="80"/>
        </w:rPr>
      </w:pPr>
      <w:r w:rsidRPr="00B60AD6">
        <w:rPr>
          <w:rFonts w:ascii="Arial" w:hAnsi="Arial" w:cs="Arial"/>
          <w:color w:val="244061" w:themeColor="accent1" w:themeShade="80"/>
        </w:rPr>
        <w:t>&lt;Detaljregulering/områderegulering&gt;</w:t>
      </w:r>
    </w:p>
    <w:p w14:paraId="57F64443" w14:textId="77777777" w:rsidR="00E65286" w:rsidRPr="00096975" w:rsidRDefault="00E65286" w:rsidP="001B2CB4">
      <w:pPr>
        <w:pStyle w:val="Ingenmellomrom"/>
        <w:rPr>
          <w:rFonts w:ascii="Arial" w:hAnsi="Arial" w:cs="Arial"/>
          <w:color w:val="244061" w:themeColor="accent1" w:themeShade="80"/>
        </w:rPr>
      </w:pPr>
      <w:r w:rsidRPr="00096975">
        <w:rPr>
          <w:rFonts w:ascii="Arial" w:hAnsi="Arial" w:cs="Arial"/>
          <w:noProof/>
          <w:color w:val="244061" w:themeColor="accent1" w:themeShade="80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43133" wp14:editId="4B40248E">
                <wp:simplePos x="0" y="0"/>
                <wp:positionH relativeFrom="column">
                  <wp:posOffset>-4445</wp:posOffset>
                </wp:positionH>
                <wp:positionV relativeFrom="paragraph">
                  <wp:posOffset>86995</wp:posOffset>
                </wp:positionV>
                <wp:extent cx="5686425" cy="0"/>
                <wp:effectExtent l="0" t="0" r="9525" b="1905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6D712" id="Rett linj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85pt" to="447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" strokecolor="black [3040]"/>
            </w:pict>
          </mc:Fallback>
        </mc:AlternateContent>
      </w:r>
    </w:p>
    <w:p w14:paraId="1DA5AEBC" w14:textId="77777777" w:rsidR="00C21AC4" w:rsidRPr="00096975" w:rsidRDefault="00C21AC4" w:rsidP="001B2CB4">
      <w:pPr>
        <w:pStyle w:val="Ingenmellomrom"/>
        <w:rPr>
          <w:rFonts w:ascii="Arial" w:hAnsi="Arial" w:cs="Arial"/>
          <w:color w:val="244061" w:themeColor="accent1" w:themeShade="80"/>
        </w:rPr>
      </w:pPr>
      <w:r w:rsidRPr="00096975">
        <w:rPr>
          <w:rFonts w:ascii="Arial" w:hAnsi="Arial" w:cs="Arial"/>
          <w:color w:val="244061" w:themeColor="accent1" w:themeShade="80"/>
        </w:rPr>
        <w:t>Datert &lt;sett inn dato&gt;</w:t>
      </w:r>
    </w:p>
    <w:p w14:paraId="782D2774" w14:textId="77777777" w:rsidR="00E65286" w:rsidRDefault="00E65286" w:rsidP="001B2CB4">
      <w:pPr>
        <w:pStyle w:val="Ingenmellomrom"/>
        <w:rPr>
          <w:rFonts w:ascii="Arial" w:hAnsi="Arial" w:cs="Arial"/>
          <w:color w:val="244061" w:themeColor="accent1" w:themeShade="80"/>
        </w:rPr>
      </w:pPr>
      <w:r w:rsidRPr="00096975">
        <w:rPr>
          <w:rFonts w:ascii="Arial" w:hAnsi="Arial" w:cs="Arial"/>
          <w:color w:val="244061" w:themeColor="accent1" w:themeShade="80"/>
        </w:rPr>
        <w:t>Godkjent av bystyret &lt;sett inn dato&gt; i sak &lt;sett inn sak&gt;</w:t>
      </w:r>
    </w:p>
    <w:p w14:paraId="774F8014" w14:textId="77777777" w:rsidR="00B60AD6" w:rsidRPr="00096975" w:rsidRDefault="00B60AD6" w:rsidP="001B2CB4">
      <w:pPr>
        <w:pStyle w:val="Ingenmellomrom"/>
        <w:rPr>
          <w:rFonts w:ascii="Arial" w:hAnsi="Arial" w:cs="Arial"/>
          <w:color w:val="244061" w:themeColor="accent1" w:themeShade="80"/>
        </w:rPr>
      </w:pPr>
      <w:r>
        <w:rPr>
          <w:rFonts w:ascii="Arial" w:hAnsi="Arial" w:cs="Arial"/>
          <w:color w:val="244061" w:themeColor="accent1" w:themeShade="80"/>
        </w:rPr>
        <w:t xml:space="preserve">Dato for siste mindre endring </w:t>
      </w:r>
      <w:r w:rsidRPr="00096975">
        <w:rPr>
          <w:rFonts w:ascii="Arial" w:hAnsi="Arial" w:cs="Arial"/>
          <w:color w:val="244061" w:themeColor="accent1" w:themeShade="80"/>
        </w:rPr>
        <w:t>&lt;sett inn dato&gt;</w:t>
      </w:r>
    </w:p>
    <w:p w14:paraId="3FF171AE" w14:textId="77777777" w:rsidR="00E65286" w:rsidRPr="00096975" w:rsidRDefault="00E65286" w:rsidP="001B2CB4">
      <w:pPr>
        <w:pStyle w:val="Ingenmellomrom"/>
        <w:rPr>
          <w:rFonts w:ascii="Arial" w:hAnsi="Arial" w:cs="Arial"/>
          <w:b/>
          <w:color w:val="244061" w:themeColor="accent1" w:themeShade="80"/>
          <w:sz w:val="28"/>
          <w:szCs w:val="28"/>
          <w:u w:val="single"/>
        </w:rPr>
      </w:pPr>
      <w:r w:rsidRPr="00096975">
        <w:rPr>
          <w:rFonts w:ascii="Arial" w:hAnsi="Arial" w:cs="Arial"/>
          <w:noProof/>
          <w:color w:val="244061" w:themeColor="accent1" w:themeShade="80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729CF" wp14:editId="519BDC50">
                <wp:simplePos x="0" y="0"/>
                <wp:positionH relativeFrom="column">
                  <wp:posOffset>-4445</wp:posOffset>
                </wp:positionH>
                <wp:positionV relativeFrom="paragraph">
                  <wp:posOffset>72390</wp:posOffset>
                </wp:positionV>
                <wp:extent cx="5686425" cy="0"/>
                <wp:effectExtent l="0" t="0" r="9525" b="19050"/>
                <wp:wrapNone/>
                <wp:docPr id="4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90C28" id="Rett linje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.7pt" to="447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" strokecolor="black [3040]"/>
            </w:pict>
          </mc:Fallback>
        </mc:AlternateContent>
      </w:r>
    </w:p>
    <w:p w14:paraId="2CA30823" w14:textId="77777777" w:rsidR="00C21AC4" w:rsidRPr="00B60AD6" w:rsidRDefault="00C21AC4" w:rsidP="00C21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44061" w:themeColor="accent1" w:themeShade="80"/>
          <w:sz w:val="27"/>
          <w:szCs w:val="27"/>
        </w:rPr>
      </w:pPr>
      <w:r w:rsidRPr="00096975">
        <w:rPr>
          <w:rFonts w:ascii="Arial" w:hAnsi="Arial" w:cs="Arial"/>
          <w:b/>
          <w:bCs/>
          <w:color w:val="244061" w:themeColor="accent1" w:themeShade="80"/>
          <w:sz w:val="27"/>
          <w:szCs w:val="27"/>
        </w:rPr>
        <w:t>1 GENERELT</w:t>
      </w:r>
    </w:p>
    <w:p w14:paraId="057BFE16" w14:textId="77777777" w:rsidR="00B60AD6" w:rsidRPr="00096975" w:rsidRDefault="00B60AD6" w:rsidP="00B60A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44061" w:themeColor="accent1" w:themeShade="80"/>
          <w:sz w:val="21"/>
          <w:szCs w:val="21"/>
        </w:rPr>
      </w:pPr>
      <w:r w:rsidRPr="00096975">
        <w:rPr>
          <w:rFonts w:ascii="Arial" w:hAnsi="Arial" w:cs="Arial"/>
          <w:b/>
          <w:bCs/>
          <w:color w:val="244061" w:themeColor="accent1" w:themeShade="80"/>
          <w:sz w:val="21"/>
          <w:szCs w:val="21"/>
        </w:rPr>
        <w:t>1.1 Avgrensning av planområdet</w:t>
      </w:r>
    </w:p>
    <w:p w14:paraId="00CF3D88" w14:textId="77777777" w:rsidR="00B60AD6" w:rsidRPr="00096975" w:rsidRDefault="00B60AD6" w:rsidP="00B60A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44061" w:themeColor="accent1" w:themeShade="80"/>
          <w:sz w:val="21"/>
          <w:szCs w:val="21"/>
        </w:rPr>
      </w:pPr>
      <w:r w:rsidRPr="00096975">
        <w:rPr>
          <w:rFonts w:ascii="Arial" w:hAnsi="Arial" w:cs="Arial"/>
          <w:color w:val="244061" w:themeColor="accent1" w:themeShade="80"/>
          <w:sz w:val="21"/>
          <w:szCs w:val="21"/>
        </w:rPr>
        <w:t>Reguleringsbestemmelsene gjelder for regulert område som er vist med plangrense</w:t>
      </w:r>
    </w:p>
    <w:p w14:paraId="29782BFA" w14:textId="77777777"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44061" w:themeColor="accent1" w:themeShade="80"/>
          <w:sz w:val="21"/>
          <w:szCs w:val="21"/>
        </w:rPr>
      </w:pPr>
      <w:r w:rsidRPr="00096975">
        <w:rPr>
          <w:rFonts w:ascii="Arial" w:hAnsi="Arial" w:cs="Arial"/>
          <w:color w:val="244061" w:themeColor="accent1" w:themeShade="80"/>
          <w:sz w:val="21"/>
          <w:szCs w:val="21"/>
        </w:rPr>
        <w:t>i plankartet i målestokk &lt;sett inn målestokk&gt; datert &lt;sett inn dato&gt;</w:t>
      </w:r>
    </w:p>
    <w:p w14:paraId="023BD7B0" w14:textId="77777777" w:rsidR="00B60AD6" w:rsidRDefault="00B60AD6" w:rsidP="00C21AC4">
      <w:pPr>
        <w:pStyle w:val="Ingenmellomrom"/>
        <w:rPr>
          <w:rFonts w:ascii="Arial" w:hAnsi="Arial" w:cs="Arial"/>
          <w:b/>
          <w:bCs/>
          <w:color w:val="244061" w:themeColor="accent1" w:themeShade="80"/>
          <w:sz w:val="21"/>
          <w:szCs w:val="21"/>
        </w:rPr>
      </w:pPr>
    </w:p>
    <w:p w14:paraId="4CCE2CF4" w14:textId="77777777" w:rsidR="00C21AC4" w:rsidRPr="00096975" w:rsidRDefault="00C21AC4" w:rsidP="00C21AC4">
      <w:pPr>
        <w:pStyle w:val="Ingenmellomrom"/>
        <w:rPr>
          <w:rFonts w:ascii="Arial" w:hAnsi="Arial" w:cs="Arial"/>
          <w:b/>
          <w:bCs/>
          <w:color w:val="244061" w:themeColor="accent1" w:themeShade="80"/>
          <w:sz w:val="21"/>
          <w:szCs w:val="21"/>
        </w:rPr>
      </w:pPr>
      <w:r w:rsidRPr="00096975">
        <w:rPr>
          <w:rFonts w:ascii="Arial" w:hAnsi="Arial" w:cs="Arial"/>
          <w:b/>
          <w:bCs/>
          <w:color w:val="244061" w:themeColor="accent1" w:themeShade="80"/>
          <w:sz w:val="21"/>
          <w:szCs w:val="21"/>
        </w:rPr>
        <w:t xml:space="preserve">1.2 </w:t>
      </w:r>
      <w:r w:rsidR="004F229C" w:rsidRPr="00096975">
        <w:rPr>
          <w:rFonts w:ascii="Arial" w:hAnsi="Arial" w:cs="Arial"/>
          <w:b/>
          <w:bCs/>
          <w:color w:val="244061" w:themeColor="accent1" w:themeShade="80"/>
          <w:sz w:val="21"/>
          <w:szCs w:val="21"/>
        </w:rPr>
        <w:t>Hensikten med reguleringsplanen</w:t>
      </w:r>
    </w:p>
    <w:p w14:paraId="1C9F5CB5" w14:textId="77777777" w:rsidR="00B60AD6" w:rsidRPr="00B60AD6" w:rsidRDefault="00B60AD6" w:rsidP="004F229C">
      <w:pPr>
        <w:pStyle w:val="Default"/>
        <w:rPr>
          <w:i/>
          <w:color w:val="244061" w:themeColor="accent1" w:themeShade="80"/>
          <w:sz w:val="20"/>
          <w:szCs w:val="20"/>
        </w:rPr>
      </w:pPr>
      <w:r>
        <w:rPr>
          <w:i/>
          <w:color w:val="244061" w:themeColor="accent1" w:themeShade="80"/>
          <w:sz w:val="20"/>
          <w:szCs w:val="20"/>
        </w:rPr>
        <w:t>&lt;</w:t>
      </w:r>
      <w:r w:rsidRPr="00B60AD6">
        <w:rPr>
          <w:i/>
          <w:color w:val="244061" w:themeColor="accent1" w:themeShade="80"/>
          <w:sz w:val="20"/>
          <w:szCs w:val="20"/>
        </w:rPr>
        <w:t xml:space="preserve">Hva som er hovedhensikten med planen, poengtert angitt. Utfyllende beskrivelse skal </w:t>
      </w:r>
      <w:proofErr w:type="gramStart"/>
      <w:r w:rsidRPr="00B60AD6">
        <w:rPr>
          <w:i/>
          <w:color w:val="244061" w:themeColor="accent1" w:themeShade="80"/>
          <w:sz w:val="20"/>
          <w:szCs w:val="20"/>
        </w:rPr>
        <w:t>fremgå</w:t>
      </w:r>
      <w:proofErr w:type="gramEnd"/>
      <w:r w:rsidRPr="00B60AD6">
        <w:rPr>
          <w:i/>
          <w:color w:val="244061" w:themeColor="accent1" w:themeShade="80"/>
          <w:sz w:val="20"/>
          <w:szCs w:val="20"/>
        </w:rPr>
        <w:t xml:space="preserve"> av planbeskrivelsen. Hensikten med planen bør formuleres slik at den er til støtte i vurderinger av søknader om dispensasjon eller forslag til endring av planen. Hensikt med planen kan sammenlignes med formål med lover/fo</w:t>
      </w:r>
      <w:r>
        <w:rPr>
          <w:i/>
          <w:color w:val="244061" w:themeColor="accent1" w:themeShade="80"/>
          <w:sz w:val="20"/>
          <w:szCs w:val="20"/>
        </w:rPr>
        <w:t>rskrifter, som alltid er § 1.&gt;</w:t>
      </w:r>
    </w:p>
    <w:p w14:paraId="28B44633" w14:textId="77777777" w:rsidR="004F229C" w:rsidRPr="00096975" w:rsidRDefault="004F229C" w:rsidP="00C21AC4">
      <w:pPr>
        <w:pStyle w:val="Ingenmellomrom"/>
        <w:rPr>
          <w:rFonts w:ascii="Arial" w:hAnsi="Arial" w:cs="Arial"/>
          <w:bCs/>
          <w:i/>
          <w:color w:val="244061" w:themeColor="accent1" w:themeShade="80"/>
          <w:sz w:val="21"/>
          <w:szCs w:val="21"/>
        </w:rPr>
      </w:pPr>
    </w:p>
    <w:p w14:paraId="26F5E014" w14:textId="77777777" w:rsidR="004F229C" w:rsidRPr="00096975" w:rsidRDefault="004F229C" w:rsidP="004F229C">
      <w:pPr>
        <w:pStyle w:val="Ingenmellomrom"/>
        <w:rPr>
          <w:rFonts w:ascii="Arial" w:hAnsi="Arial" w:cs="Arial"/>
          <w:b/>
          <w:bCs/>
          <w:color w:val="244061" w:themeColor="accent1" w:themeShade="80"/>
          <w:sz w:val="21"/>
          <w:szCs w:val="21"/>
        </w:rPr>
      </w:pPr>
      <w:r w:rsidRPr="00096975">
        <w:rPr>
          <w:rFonts w:ascii="Arial" w:hAnsi="Arial" w:cs="Arial"/>
          <w:b/>
          <w:bCs/>
          <w:color w:val="244061" w:themeColor="accent1" w:themeShade="80"/>
          <w:sz w:val="21"/>
          <w:szCs w:val="21"/>
        </w:rPr>
        <w:t>1.3 Området reguleres fo</w:t>
      </w:r>
      <w:r w:rsidR="00B81E77">
        <w:rPr>
          <w:rFonts w:ascii="Arial" w:hAnsi="Arial" w:cs="Arial"/>
          <w:b/>
          <w:bCs/>
          <w:color w:val="244061" w:themeColor="accent1" w:themeShade="80"/>
          <w:sz w:val="21"/>
          <w:szCs w:val="21"/>
        </w:rPr>
        <w:t>r følgende formål</w:t>
      </w:r>
    </w:p>
    <w:p w14:paraId="41A23908" w14:textId="77777777" w:rsidR="004F229C" w:rsidRPr="00096975" w:rsidRDefault="004F229C" w:rsidP="004F229C">
      <w:pPr>
        <w:pStyle w:val="Default"/>
        <w:rPr>
          <w:color w:val="244061" w:themeColor="accent1" w:themeShade="80"/>
          <w:sz w:val="20"/>
          <w:szCs w:val="20"/>
        </w:rPr>
      </w:pPr>
      <w:r w:rsidRPr="00096975">
        <w:rPr>
          <w:b/>
          <w:bCs/>
          <w:color w:val="244061" w:themeColor="accent1" w:themeShade="80"/>
          <w:sz w:val="20"/>
          <w:szCs w:val="20"/>
        </w:rPr>
        <w:t xml:space="preserve">(jfr. </w:t>
      </w:r>
      <w:r w:rsidR="00B81E77">
        <w:rPr>
          <w:b/>
          <w:bCs/>
          <w:color w:val="244061" w:themeColor="accent1" w:themeShade="80"/>
          <w:sz w:val="20"/>
          <w:szCs w:val="20"/>
        </w:rPr>
        <w:t>plan- og bygningslovens § 12-5)</w:t>
      </w:r>
    </w:p>
    <w:p w14:paraId="0772B29D" w14:textId="7877B3A5" w:rsidR="004F229C" w:rsidRDefault="00B60AD6" w:rsidP="004F229C">
      <w:pPr>
        <w:pStyle w:val="Default"/>
        <w:rPr>
          <w:i/>
          <w:iCs/>
          <w:color w:val="244061" w:themeColor="accent1" w:themeShade="80"/>
          <w:sz w:val="20"/>
          <w:szCs w:val="20"/>
        </w:rPr>
      </w:pPr>
      <w:r>
        <w:rPr>
          <w:i/>
          <w:iCs/>
          <w:color w:val="244061" w:themeColor="accent1" w:themeShade="80"/>
          <w:sz w:val="20"/>
          <w:szCs w:val="20"/>
        </w:rPr>
        <w:t>&lt;</w:t>
      </w:r>
      <w:r w:rsidR="004F229C" w:rsidRPr="00096975">
        <w:rPr>
          <w:i/>
          <w:iCs/>
          <w:color w:val="244061" w:themeColor="accent1" w:themeShade="80"/>
          <w:sz w:val="20"/>
          <w:szCs w:val="20"/>
        </w:rPr>
        <w:t>Opplisting av områder/formål. Hver</w:t>
      </w:r>
      <w:r w:rsidR="00B05CE1">
        <w:rPr>
          <w:i/>
          <w:iCs/>
          <w:color w:val="244061" w:themeColor="accent1" w:themeShade="80"/>
          <w:sz w:val="20"/>
          <w:szCs w:val="20"/>
        </w:rPr>
        <w:t>t</w:t>
      </w:r>
      <w:r w:rsidR="004F229C" w:rsidRPr="00096975">
        <w:rPr>
          <w:i/>
          <w:iCs/>
          <w:color w:val="244061" w:themeColor="accent1" w:themeShade="80"/>
          <w:sz w:val="20"/>
          <w:szCs w:val="20"/>
        </w:rPr>
        <w:t xml:space="preserve"> enkelt delområde skal spesifiseres med bokstav og eventuelt nummer som på plankartet.</w:t>
      </w:r>
      <w:r>
        <w:rPr>
          <w:i/>
          <w:iCs/>
          <w:color w:val="244061" w:themeColor="accent1" w:themeShade="80"/>
          <w:sz w:val="20"/>
          <w:szCs w:val="20"/>
        </w:rPr>
        <w:t>&gt;</w:t>
      </w:r>
    </w:p>
    <w:p w14:paraId="563AE82E" w14:textId="77777777" w:rsidR="00B81E77" w:rsidRPr="00096975" w:rsidRDefault="00B81E77" w:rsidP="004F229C">
      <w:pPr>
        <w:pStyle w:val="Default"/>
        <w:rPr>
          <w:i/>
          <w:iCs/>
          <w:color w:val="244061" w:themeColor="accent1" w:themeShade="80"/>
          <w:sz w:val="20"/>
          <w:szCs w:val="20"/>
        </w:rPr>
      </w:pPr>
    </w:p>
    <w:p w14:paraId="2CEA20ED" w14:textId="77777777" w:rsidR="00737C29" w:rsidRPr="00096975" w:rsidRDefault="00737C29" w:rsidP="004F229C">
      <w:pPr>
        <w:pStyle w:val="Default"/>
        <w:rPr>
          <w:color w:val="244061" w:themeColor="accent1" w:themeShade="80"/>
          <w:sz w:val="20"/>
          <w:szCs w:val="20"/>
        </w:rPr>
      </w:pPr>
    </w:p>
    <w:p w14:paraId="2CFDF360" w14:textId="77777777" w:rsidR="00B60AD6" w:rsidRDefault="00B81E77" w:rsidP="004F2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44061" w:themeColor="accent1" w:themeShade="80"/>
          <w:sz w:val="27"/>
          <w:szCs w:val="27"/>
        </w:rPr>
      </w:pPr>
      <w:r>
        <w:rPr>
          <w:rFonts w:ascii="Arial" w:hAnsi="Arial" w:cs="Arial"/>
          <w:b/>
          <w:bCs/>
          <w:color w:val="244061" w:themeColor="accent1" w:themeShade="80"/>
          <w:sz w:val="27"/>
          <w:szCs w:val="27"/>
        </w:rPr>
        <w:t>2. FELLESBESTEMMELSER</w:t>
      </w:r>
    </w:p>
    <w:p w14:paraId="256E6419" w14:textId="77777777" w:rsidR="00737C29" w:rsidRDefault="001D24AF" w:rsidP="00B81E77">
      <w:pPr>
        <w:pStyle w:val="Default"/>
        <w:rPr>
          <w:bCs/>
          <w:i/>
          <w:color w:val="244061" w:themeColor="accent1" w:themeShade="80"/>
          <w:sz w:val="20"/>
          <w:szCs w:val="20"/>
        </w:rPr>
      </w:pPr>
      <w:r>
        <w:rPr>
          <w:bCs/>
          <w:i/>
          <w:color w:val="244061" w:themeColor="accent1" w:themeShade="80"/>
          <w:sz w:val="20"/>
          <w:szCs w:val="20"/>
        </w:rPr>
        <w:t>&lt;</w:t>
      </w:r>
      <w:r w:rsidR="00B81E77" w:rsidRPr="00B81E77">
        <w:rPr>
          <w:bCs/>
          <w:i/>
          <w:color w:val="244061" w:themeColor="accent1" w:themeShade="80"/>
          <w:sz w:val="20"/>
          <w:szCs w:val="20"/>
        </w:rPr>
        <w:t xml:space="preserve">Bestemmelser som gjelder for </w:t>
      </w:r>
      <w:r w:rsidR="00B81E77" w:rsidRPr="00B81E77">
        <w:rPr>
          <w:bCs/>
          <w:i/>
          <w:color w:val="244061" w:themeColor="accent1" w:themeShade="80"/>
          <w:sz w:val="20"/>
          <w:szCs w:val="20"/>
          <w:u w:val="single"/>
        </w:rPr>
        <w:t>hele</w:t>
      </w:r>
      <w:r>
        <w:rPr>
          <w:bCs/>
          <w:i/>
          <w:color w:val="244061" w:themeColor="accent1" w:themeShade="80"/>
          <w:sz w:val="20"/>
          <w:szCs w:val="20"/>
        </w:rPr>
        <w:t xml:space="preserve"> planområdet.&gt;</w:t>
      </w:r>
    </w:p>
    <w:p w14:paraId="1702CBBB" w14:textId="77777777" w:rsidR="00737C29" w:rsidRDefault="00737C29" w:rsidP="00B81E77">
      <w:pPr>
        <w:pStyle w:val="Default"/>
        <w:rPr>
          <w:bCs/>
          <w:i/>
          <w:color w:val="244061" w:themeColor="accent1" w:themeShade="80"/>
          <w:sz w:val="20"/>
          <w:szCs w:val="20"/>
        </w:rPr>
      </w:pPr>
    </w:p>
    <w:p w14:paraId="614E84B2" w14:textId="77777777" w:rsidR="00B81E77" w:rsidRPr="00B81E77" w:rsidRDefault="001D24AF" w:rsidP="00B81E77">
      <w:pPr>
        <w:pStyle w:val="Default"/>
        <w:rPr>
          <w:bCs/>
          <w:i/>
          <w:color w:val="244061" w:themeColor="accent1" w:themeShade="80"/>
          <w:sz w:val="20"/>
          <w:szCs w:val="20"/>
        </w:rPr>
      </w:pPr>
      <w:r>
        <w:rPr>
          <w:bCs/>
          <w:i/>
          <w:color w:val="244061" w:themeColor="accent1" w:themeShade="80"/>
          <w:sz w:val="20"/>
          <w:szCs w:val="20"/>
        </w:rPr>
        <w:t>&lt;</w:t>
      </w:r>
      <w:r w:rsidR="00B81E77" w:rsidRPr="00B81E77">
        <w:rPr>
          <w:bCs/>
          <w:i/>
          <w:color w:val="244061" w:themeColor="accent1" w:themeShade="80"/>
          <w:sz w:val="20"/>
          <w:szCs w:val="20"/>
        </w:rPr>
        <w:t>Kan eksempelvis omfatte:</w:t>
      </w:r>
    </w:p>
    <w:p w14:paraId="1C45909C" w14:textId="77777777" w:rsidR="00B81E77" w:rsidRPr="00B81E77" w:rsidRDefault="00B81E77" w:rsidP="00737C29">
      <w:pPr>
        <w:pStyle w:val="Default"/>
        <w:numPr>
          <w:ilvl w:val="0"/>
          <w:numId w:val="4"/>
        </w:numPr>
        <w:ind w:left="567" w:hanging="283"/>
        <w:rPr>
          <w:bCs/>
          <w:i/>
          <w:color w:val="244061" w:themeColor="accent1" w:themeShade="80"/>
          <w:sz w:val="20"/>
          <w:szCs w:val="20"/>
        </w:rPr>
      </w:pPr>
      <w:r w:rsidRPr="00B81E77">
        <w:rPr>
          <w:bCs/>
          <w:i/>
          <w:color w:val="244061" w:themeColor="accent1" w:themeShade="80"/>
          <w:sz w:val="20"/>
          <w:szCs w:val="20"/>
        </w:rPr>
        <w:t>Funksjons- og kvalitetskrav (§ 12-7 nr. 4)</w:t>
      </w:r>
    </w:p>
    <w:p w14:paraId="33C97263" w14:textId="77777777" w:rsidR="00B81E77" w:rsidRPr="00B81E77" w:rsidRDefault="00B81E77" w:rsidP="00737C29">
      <w:pPr>
        <w:pStyle w:val="Default"/>
        <w:numPr>
          <w:ilvl w:val="0"/>
          <w:numId w:val="3"/>
        </w:numPr>
        <w:ind w:left="993" w:hanging="284"/>
        <w:rPr>
          <w:bCs/>
          <w:i/>
          <w:color w:val="244061" w:themeColor="accent1" w:themeShade="80"/>
          <w:sz w:val="20"/>
          <w:szCs w:val="20"/>
        </w:rPr>
      </w:pPr>
      <w:r w:rsidRPr="00B81E77">
        <w:rPr>
          <w:bCs/>
          <w:i/>
          <w:color w:val="244061" w:themeColor="accent1" w:themeShade="80"/>
          <w:sz w:val="20"/>
          <w:szCs w:val="20"/>
        </w:rPr>
        <w:t>Universell utforming</w:t>
      </w:r>
    </w:p>
    <w:p w14:paraId="5235FEE7" w14:textId="77777777" w:rsidR="00B81E77" w:rsidRPr="00B81E77" w:rsidRDefault="00B81E77" w:rsidP="00737C29">
      <w:pPr>
        <w:pStyle w:val="Default"/>
        <w:numPr>
          <w:ilvl w:val="0"/>
          <w:numId w:val="3"/>
        </w:numPr>
        <w:ind w:left="993" w:hanging="284"/>
        <w:rPr>
          <w:bCs/>
          <w:i/>
          <w:color w:val="244061" w:themeColor="accent1" w:themeShade="80"/>
          <w:sz w:val="20"/>
          <w:szCs w:val="20"/>
        </w:rPr>
      </w:pPr>
      <w:r w:rsidRPr="00B81E77">
        <w:rPr>
          <w:bCs/>
          <w:i/>
          <w:color w:val="244061" w:themeColor="accent1" w:themeShade="80"/>
          <w:sz w:val="20"/>
          <w:szCs w:val="20"/>
        </w:rPr>
        <w:t>Estetisk utforming</w:t>
      </w:r>
    </w:p>
    <w:p w14:paraId="7C80D3EF" w14:textId="77777777" w:rsidR="00B81E77" w:rsidRPr="00B81E77" w:rsidRDefault="00B81E77" w:rsidP="00737C29">
      <w:pPr>
        <w:pStyle w:val="Default"/>
        <w:numPr>
          <w:ilvl w:val="0"/>
          <w:numId w:val="3"/>
        </w:numPr>
        <w:ind w:left="993" w:hanging="284"/>
        <w:rPr>
          <w:bCs/>
          <w:i/>
          <w:color w:val="244061" w:themeColor="accent1" w:themeShade="80"/>
          <w:sz w:val="20"/>
          <w:szCs w:val="20"/>
        </w:rPr>
      </w:pPr>
      <w:r w:rsidRPr="00B81E77">
        <w:rPr>
          <w:bCs/>
          <w:i/>
          <w:color w:val="244061" w:themeColor="accent1" w:themeShade="80"/>
          <w:sz w:val="20"/>
          <w:szCs w:val="20"/>
        </w:rPr>
        <w:t>Terrengbehandling</w:t>
      </w:r>
    </w:p>
    <w:p w14:paraId="754F66DD" w14:textId="77777777" w:rsidR="00B81E77" w:rsidRPr="00B81E77" w:rsidRDefault="00B81E77" w:rsidP="00737C29">
      <w:pPr>
        <w:pStyle w:val="Default"/>
        <w:numPr>
          <w:ilvl w:val="0"/>
          <w:numId w:val="3"/>
        </w:numPr>
        <w:ind w:left="993" w:hanging="284"/>
        <w:rPr>
          <w:bCs/>
          <w:i/>
          <w:color w:val="244061" w:themeColor="accent1" w:themeShade="80"/>
          <w:sz w:val="20"/>
          <w:szCs w:val="20"/>
        </w:rPr>
      </w:pPr>
      <w:r w:rsidRPr="00B81E77">
        <w:rPr>
          <w:bCs/>
          <w:i/>
          <w:color w:val="244061" w:themeColor="accent1" w:themeShade="80"/>
          <w:sz w:val="20"/>
          <w:szCs w:val="20"/>
        </w:rPr>
        <w:t>Overvannshåndtering</w:t>
      </w:r>
    </w:p>
    <w:p w14:paraId="022A33FC" w14:textId="77777777" w:rsidR="00B81E77" w:rsidRPr="00B81E77" w:rsidRDefault="00B81E77" w:rsidP="00737C29">
      <w:pPr>
        <w:pStyle w:val="Default"/>
        <w:numPr>
          <w:ilvl w:val="0"/>
          <w:numId w:val="5"/>
        </w:numPr>
        <w:ind w:left="567" w:hanging="283"/>
        <w:rPr>
          <w:bCs/>
          <w:i/>
          <w:color w:val="244061" w:themeColor="accent1" w:themeShade="80"/>
          <w:sz w:val="20"/>
          <w:szCs w:val="20"/>
          <w:lang w:val="nn-NO"/>
        </w:rPr>
      </w:pPr>
      <w:r w:rsidRPr="00B81E77">
        <w:rPr>
          <w:bCs/>
          <w:i/>
          <w:color w:val="244061" w:themeColor="accent1" w:themeShade="80"/>
          <w:sz w:val="20"/>
          <w:szCs w:val="20"/>
          <w:lang w:val="nn-NO"/>
        </w:rPr>
        <w:t>Verneverdier kulturmiljø/naturmangfold (§ 12-7 nr. 6)</w:t>
      </w:r>
    </w:p>
    <w:p w14:paraId="2818FC3A" w14:textId="77777777" w:rsidR="00B81E77" w:rsidRDefault="00B81E77" w:rsidP="00737C29">
      <w:pPr>
        <w:pStyle w:val="Default"/>
        <w:numPr>
          <w:ilvl w:val="0"/>
          <w:numId w:val="5"/>
        </w:numPr>
        <w:ind w:left="567" w:hanging="283"/>
        <w:rPr>
          <w:bCs/>
          <w:i/>
          <w:color w:val="244061" w:themeColor="accent1" w:themeShade="80"/>
          <w:sz w:val="20"/>
          <w:szCs w:val="20"/>
        </w:rPr>
      </w:pPr>
      <w:r w:rsidRPr="00B81E77">
        <w:rPr>
          <w:bCs/>
          <w:i/>
          <w:color w:val="244061" w:themeColor="accent1" w:themeShade="80"/>
          <w:sz w:val="20"/>
          <w:szCs w:val="20"/>
        </w:rPr>
        <w:t>Byggegrenser (eksempelvis mot veg/jernbane) (§ 12-7 nr. 2) (Byggegrenser angis om mulig kun på plankartet. Utfyllende verbale bestemmelser kan ved behov angis her.)</w:t>
      </w:r>
    </w:p>
    <w:p w14:paraId="0A83E7B2" w14:textId="073607E1" w:rsidR="00C8081C" w:rsidRPr="00C8081C" w:rsidRDefault="00C8081C" w:rsidP="00737C29">
      <w:pPr>
        <w:pStyle w:val="Default"/>
        <w:numPr>
          <w:ilvl w:val="0"/>
          <w:numId w:val="5"/>
        </w:numPr>
        <w:ind w:left="567" w:hanging="283"/>
        <w:rPr>
          <w:bCs/>
          <w:i/>
          <w:color w:val="244061" w:themeColor="accent1" w:themeShade="80"/>
          <w:sz w:val="20"/>
          <w:szCs w:val="20"/>
        </w:rPr>
      </w:pPr>
      <w:r w:rsidRPr="00C8081C">
        <w:rPr>
          <w:bCs/>
          <w:i/>
          <w:color w:val="FF0000"/>
          <w:sz w:val="20"/>
          <w:szCs w:val="20"/>
        </w:rPr>
        <w:t>Unntak fra byggegrensen må presiseres i reguleringsbestemmelsene og/eller tegnes inn på plankartet</w:t>
      </w:r>
      <w:r w:rsidRPr="00C8081C">
        <w:rPr>
          <w:bCs/>
          <w:i/>
          <w:color w:val="FF0000"/>
          <w:sz w:val="20"/>
          <w:szCs w:val="20"/>
        </w:rPr>
        <w:t xml:space="preserve"> (</w:t>
      </w:r>
      <w:r>
        <w:rPr>
          <w:bCs/>
          <w:i/>
          <w:color w:val="FF0000"/>
          <w:sz w:val="20"/>
          <w:szCs w:val="20"/>
        </w:rPr>
        <w:t xml:space="preserve">Dette gjelder alle tiltak etter pbl. </w:t>
      </w:r>
      <w:proofErr w:type="gramStart"/>
      <w:r>
        <w:rPr>
          <w:bCs/>
          <w:i/>
          <w:color w:val="FF0000"/>
          <w:sz w:val="20"/>
          <w:szCs w:val="20"/>
        </w:rPr>
        <w:t>§</w:t>
      </w:r>
      <w:proofErr w:type="gramEnd"/>
      <w:r>
        <w:rPr>
          <w:bCs/>
          <w:i/>
          <w:color w:val="FF0000"/>
          <w:sz w:val="20"/>
          <w:szCs w:val="20"/>
        </w:rPr>
        <w:t>1-6).</w:t>
      </w:r>
    </w:p>
    <w:p w14:paraId="619100F5" w14:textId="1FDA087A" w:rsidR="00B81E77" w:rsidRPr="00B81E77" w:rsidRDefault="00B81E77" w:rsidP="00737C29">
      <w:pPr>
        <w:pStyle w:val="Default"/>
        <w:numPr>
          <w:ilvl w:val="0"/>
          <w:numId w:val="5"/>
        </w:numPr>
        <w:ind w:left="567" w:hanging="283"/>
        <w:rPr>
          <w:bCs/>
          <w:i/>
          <w:color w:val="244061" w:themeColor="accent1" w:themeShade="80"/>
          <w:sz w:val="20"/>
          <w:szCs w:val="20"/>
        </w:rPr>
      </w:pPr>
      <w:r w:rsidRPr="00B81E77">
        <w:rPr>
          <w:bCs/>
          <w:i/>
          <w:color w:val="244061" w:themeColor="accent1" w:themeShade="80"/>
          <w:sz w:val="20"/>
          <w:szCs w:val="20"/>
        </w:rPr>
        <w:t>Miljøkvalitet (for eksempel knyttet til støy og forurensning) (§ 12-7 nr. 3)</w:t>
      </w:r>
    </w:p>
    <w:p w14:paraId="12DE9737" w14:textId="77777777" w:rsidR="00B81E77" w:rsidRPr="00B81E77" w:rsidRDefault="00B81E77" w:rsidP="00737C29">
      <w:pPr>
        <w:pStyle w:val="Default"/>
        <w:numPr>
          <w:ilvl w:val="0"/>
          <w:numId w:val="5"/>
        </w:numPr>
        <w:ind w:left="567" w:hanging="283"/>
        <w:rPr>
          <w:bCs/>
          <w:i/>
          <w:color w:val="244061" w:themeColor="accent1" w:themeShade="80"/>
          <w:sz w:val="20"/>
          <w:szCs w:val="20"/>
        </w:rPr>
      </w:pPr>
      <w:r w:rsidRPr="00B81E77">
        <w:rPr>
          <w:bCs/>
          <w:i/>
          <w:color w:val="244061" w:themeColor="accent1" w:themeShade="80"/>
          <w:sz w:val="20"/>
          <w:szCs w:val="20"/>
        </w:rPr>
        <w:t>Samfunnssikkerhet (eksempel knyttet til flom eller skred/ras (§ 12-7 nr. 1, 2, 4)</w:t>
      </w:r>
    </w:p>
    <w:p w14:paraId="005BD527" w14:textId="77777777" w:rsidR="00B81E77" w:rsidRPr="00B81E77" w:rsidRDefault="00B81E77" w:rsidP="00737C29">
      <w:pPr>
        <w:pStyle w:val="Default"/>
        <w:numPr>
          <w:ilvl w:val="0"/>
          <w:numId w:val="5"/>
        </w:numPr>
        <w:ind w:left="567" w:hanging="283"/>
        <w:rPr>
          <w:bCs/>
          <w:i/>
          <w:color w:val="244061" w:themeColor="accent1" w:themeShade="80"/>
          <w:sz w:val="20"/>
          <w:szCs w:val="20"/>
        </w:rPr>
      </w:pPr>
      <w:r w:rsidRPr="00B81E77">
        <w:rPr>
          <w:bCs/>
          <w:i/>
          <w:color w:val="244061" w:themeColor="accent1" w:themeShade="80"/>
          <w:sz w:val="20"/>
          <w:szCs w:val="20"/>
        </w:rPr>
        <w:t xml:space="preserve">Vannbåren varme og fjernvarme (§ 12-7 nr. 8) </w:t>
      </w:r>
    </w:p>
    <w:p w14:paraId="5E0CE72C" w14:textId="77777777" w:rsidR="00B81E77" w:rsidRPr="00B81E77" w:rsidRDefault="00B81E77" w:rsidP="00737C29">
      <w:pPr>
        <w:pStyle w:val="Default"/>
        <w:numPr>
          <w:ilvl w:val="0"/>
          <w:numId w:val="5"/>
        </w:numPr>
        <w:ind w:left="567" w:hanging="283"/>
        <w:rPr>
          <w:bCs/>
          <w:i/>
          <w:color w:val="244061" w:themeColor="accent1" w:themeShade="80"/>
          <w:sz w:val="20"/>
          <w:szCs w:val="20"/>
        </w:rPr>
      </w:pPr>
      <w:r w:rsidRPr="00B81E77">
        <w:rPr>
          <w:bCs/>
          <w:i/>
          <w:color w:val="244061" w:themeColor="accent1" w:themeShade="80"/>
          <w:sz w:val="20"/>
          <w:szCs w:val="20"/>
        </w:rPr>
        <w:lastRenderedPageBreak/>
        <w:t>Krav om undersøkelser før/ved gjennomføring av planen (§ 12-7 nr. 12)</w:t>
      </w:r>
      <w:r w:rsidR="001D24AF">
        <w:rPr>
          <w:bCs/>
          <w:i/>
          <w:color w:val="244061" w:themeColor="accent1" w:themeShade="80"/>
          <w:sz w:val="20"/>
          <w:szCs w:val="20"/>
        </w:rPr>
        <w:t>&gt;</w:t>
      </w:r>
    </w:p>
    <w:p w14:paraId="300D710F" w14:textId="77777777" w:rsidR="00737C29" w:rsidRPr="00096975" w:rsidRDefault="00737C29" w:rsidP="004F229C">
      <w:pPr>
        <w:pStyle w:val="Default"/>
        <w:rPr>
          <w:color w:val="244061" w:themeColor="accent1" w:themeShade="80"/>
          <w:sz w:val="22"/>
          <w:szCs w:val="22"/>
        </w:rPr>
      </w:pPr>
    </w:p>
    <w:p w14:paraId="0EB707CC" w14:textId="77777777" w:rsidR="004F229C" w:rsidRPr="00096975" w:rsidRDefault="004F229C" w:rsidP="004F229C">
      <w:pPr>
        <w:pStyle w:val="Default"/>
        <w:rPr>
          <w:b/>
          <w:bCs/>
          <w:color w:val="244061" w:themeColor="accent1" w:themeShade="80"/>
          <w:sz w:val="21"/>
          <w:szCs w:val="21"/>
        </w:rPr>
      </w:pPr>
      <w:r w:rsidRPr="00096975">
        <w:rPr>
          <w:b/>
          <w:bCs/>
          <w:color w:val="244061" w:themeColor="accent1" w:themeShade="80"/>
          <w:sz w:val="21"/>
          <w:szCs w:val="21"/>
        </w:rPr>
        <w:t>2.</w:t>
      </w:r>
      <w:r w:rsidR="00737C29">
        <w:rPr>
          <w:b/>
          <w:bCs/>
          <w:color w:val="244061" w:themeColor="accent1" w:themeShade="80"/>
          <w:sz w:val="21"/>
          <w:szCs w:val="21"/>
        </w:rPr>
        <w:t>1</w:t>
      </w:r>
      <w:r w:rsidRPr="00096975">
        <w:rPr>
          <w:b/>
          <w:bCs/>
          <w:color w:val="244061" w:themeColor="accent1" w:themeShade="80"/>
          <w:sz w:val="21"/>
          <w:szCs w:val="21"/>
        </w:rPr>
        <w:t xml:space="preserve"> Dokumentasjonskrav </w:t>
      </w:r>
    </w:p>
    <w:p w14:paraId="1EB2CB31" w14:textId="77777777" w:rsidR="004F229C" w:rsidRPr="00096975" w:rsidRDefault="00737C29" w:rsidP="004F229C">
      <w:pPr>
        <w:pStyle w:val="Default"/>
        <w:rPr>
          <w:i/>
          <w:iCs/>
          <w:color w:val="244061" w:themeColor="accent1" w:themeShade="80"/>
          <w:sz w:val="20"/>
          <w:szCs w:val="20"/>
        </w:rPr>
      </w:pPr>
      <w:r>
        <w:rPr>
          <w:i/>
          <w:iCs/>
          <w:color w:val="244061" w:themeColor="accent1" w:themeShade="80"/>
          <w:sz w:val="20"/>
          <w:szCs w:val="20"/>
        </w:rPr>
        <w:t>&lt;</w:t>
      </w:r>
      <w:r w:rsidR="004F229C" w:rsidRPr="00096975">
        <w:rPr>
          <w:i/>
          <w:iCs/>
          <w:color w:val="244061" w:themeColor="accent1" w:themeShade="80"/>
          <w:sz w:val="20"/>
          <w:szCs w:val="20"/>
        </w:rPr>
        <w:t xml:space="preserve">Her beskrives innholdet i den dokumentasjon som det er stilt krav om under rekkefølgekrav, for eksempel situasjonsplan, illustrasjonsplan, </w:t>
      </w:r>
      <w:proofErr w:type="gramStart"/>
      <w:r w:rsidR="004F229C" w:rsidRPr="00096975">
        <w:rPr>
          <w:i/>
          <w:iCs/>
          <w:color w:val="244061" w:themeColor="accent1" w:themeShade="80"/>
          <w:sz w:val="20"/>
          <w:szCs w:val="20"/>
        </w:rPr>
        <w:t>landskapsplan,</w:t>
      </w:r>
      <w:proofErr w:type="gramEnd"/>
      <w:r w:rsidR="004F229C" w:rsidRPr="00096975">
        <w:rPr>
          <w:i/>
          <w:iCs/>
          <w:color w:val="244061" w:themeColor="accent1" w:themeShade="80"/>
          <w:sz w:val="20"/>
          <w:szCs w:val="20"/>
        </w:rPr>
        <w:t xml:space="preserve"> utomhusplan</w:t>
      </w:r>
      <w:r>
        <w:rPr>
          <w:i/>
          <w:iCs/>
          <w:color w:val="244061" w:themeColor="accent1" w:themeShade="80"/>
          <w:sz w:val="20"/>
          <w:szCs w:val="20"/>
        </w:rPr>
        <w:t xml:space="preserve"> …&gt;</w:t>
      </w:r>
    </w:p>
    <w:p w14:paraId="4C29E57A" w14:textId="77777777" w:rsidR="004F229C" w:rsidRDefault="004F229C" w:rsidP="004F229C">
      <w:pPr>
        <w:pStyle w:val="Default"/>
        <w:rPr>
          <w:color w:val="244061" w:themeColor="accent1" w:themeShade="80"/>
          <w:sz w:val="20"/>
          <w:szCs w:val="20"/>
        </w:rPr>
      </w:pPr>
    </w:p>
    <w:p w14:paraId="7E554884" w14:textId="50C6C484" w:rsidR="00AB606C" w:rsidRPr="00B81E77" w:rsidRDefault="00737C29" w:rsidP="00AB606C">
      <w:pPr>
        <w:rPr>
          <w:rFonts w:ascii="Arial" w:hAnsi="Arial" w:cs="Arial"/>
          <w:b/>
          <w:color w:val="244061" w:themeColor="accent1" w:themeShade="80"/>
          <w:sz w:val="21"/>
          <w:szCs w:val="21"/>
        </w:rPr>
      </w:pPr>
      <w:r>
        <w:rPr>
          <w:rFonts w:ascii="Arial" w:hAnsi="Arial" w:cs="Arial"/>
          <w:color w:val="244061" w:themeColor="accent1" w:themeShade="80"/>
          <w:sz w:val="21"/>
          <w:szCs w:val="21"/>
          <w:u w:val="single"/>
        </w:rPr>
        <w:t>2.1</w:t>
      </w:r>
      <w:r w:rsidR="00AB606C" w:rsidRPr="00AB606C">
        <w:rPr>
          <w:rFonts w:ascii="Arial" w:hAnsi="Arial" w:cs="Arial"/>
          <w:color w:val="244061" w:themeColor="accent1" w:themeShade="80"/>
          <w:sz w:val="21"/>
          <w:szCs w:val="21"/>
          <w:u w:val="single"/>
        </w:rPr>
        <w:t>.1 Overordna Utomhusplan 1:500</w:t>
      </w:r>
      <w:r w:rsidR="00AB606C">
        <w:rPr>
          <w:rFonts w:ascii="Arial" w:hAnsi="Arial" w:cs="Arial"/>
          <w:b/>
          <w:color w:val="244061" w:themeColor="accent1" w:themeShade="80"/>
          <w:sz w:val="21"/>
          <w:szCs w:val="21"/>
        </w:rPr>
        <w:br/>
      </w:r>
      <w:r w:rsidR="00AB606C" w:rsidRPr="00AB606C">
        <w:rPr>
          <w:rFonts w:ascii="Arial" w:hAnsi="Arial" w:cs="Arial"/>
          <w:color w:val="244061" w:themeColor="accent1" w:themeShade="80"/>
          <w:sz w:val="21"/>
          <w:szCs w:val="21"/>
        </w:rPr>
        <w:t xml:space="preserve">«For alle byggeområder i planområdet skal det </w:t>
      </w:r>
      <w:r w:rsidR="008D39BA">
        <w:rPr>
          <w:rFonts w:ascii="Arial" w:hAnsi="Arial" w:cs="Arial"/>
          <w:color w:val="244061" w:themeColor="accent1" w:themeShade="80"/>
          <w:sz w:val="21"/>
          <w:szCs w:val="21"/>
        </w:rPr>
        <w:t>følge med</w:t>
      </w:r>
      <w:r w:rsidR="00AB606C" w:rsidRPr="00AB606C">
        <w:rPr>
          <w:rFonts w:ascii="Arial" w:hAnsi="Arial" w:cs="Arial"/>
          <w:color w:val="244061" w:themeColor="accent1" w:themeShade="80"/>
          <w:sz w:val="21"/>
          <w:szCs w:val="21"/>
        </w:rPr>
        <w:t xml:space="preserve"> en samlet, kotesatt (nytt terreng) utomhusplan i målestokk 1:500 før det kan gis rammetillatelse. Det skal foreligge dokumentasjon på tiltakets virkning på utomhusarealene, herunder utforming av felles lekeplasser, beplantning og naturområder med turstier. I tilknytning til utomhusplanen skal det utarbeides prinsipper for universell utforming og løsninger for overvannshåndtering. Det skal gjennomføres beregning av BGF (Blågrønn faktor) eller tilsvarende beregning for å dokumentere tiltakets virkning på overvannet i området. Listen er ikke uttømmende.»</w:t>
      </w:r>
      <w:r w:rsidR="00AB606C" w:rsidRPr="00EA5B7B">
        <w:rPr>
          <w:rFonts w:ascii="Arial" w:hAnsi="Arial" w:cs="Arial"/>
          <w:i/>
          <w:color w:val="244061" w:themeColor="accent1" w:themeShade="80"/>
        </w:rPr>
        <w:tab/>
      </w:r>
    </w:p>
    <w:p w14:paraId="28CBEFEF" w14:textId="50DBAAD4" w:rsidR="00AB606C" w:rsidRPr="00B1458B" w:rsidRDefault="00737C29" w:rsidP="00AB606C">
      <w:pPr>
        <w:rPr>
          <w:rFonts w:ascii="Arial" w:hAnsi="Arial" w:cs="Arial"/>
          <w:color w:val="244061" w:themeColor="accent1" w:themeShade="80"/>
          <w:sz w:val="21"/>
          <w:szCs w:val="21"/>
          <w:highlight w:val="yellow"/>
        </w:rPr>
      </w:pPr>
      <w:r>
        <w:rPr>
          <w:rFonts w:ascii="Arial" w:hAnsi="Arial" w:cs="Arial"/>
          <w:color w:val="244061" w:themeColor="accent1" w:themeShade="80"/>
          <w:sz w:val="21"/>
          <w:szCs w:val="21"/>
          <w:u w:val="single"/>
        </w:rPr>
        <w:t>2.1</w:t>
      </w:r>
      <w:r w:rsidR="00AB606C" w:rsidRPr="00AB606C">
        <w:rPr>
          <w:rFonts w:ascii="Arial" w:hAnsi="Arial" w:cs="Arial"/>
          <w:color w:val="244061" w:themeColor="accent1" w:themeShade="80"/>
          <w:sz w:val="21"/>
          <w:szCs w:val="21"/>
          <w:u w:val="single"/>
        </w:rPr>
        <w:t>.2 Detaljert Utomhusplan 1:200</w:t>
      </w:r>
      <w:r w:rsidR="00AB606C">
        <w:rPr>
          <w:rFonts w:ascii="Arial" w:hAnsi="Arial" w:cs="Arial"/>
          <w:b/>
          <w:color w:val="244061" w:themeColor="accent1" w:themeShade="80"/>
          <w:sz w:val="21"/>
          <w:szCs w:val="21"/>
        </w:rPr>
        <w:br/>
      </w:r>
      <w:r w:rsidR="00AB606C" w:rsidRPr="00AB606C">
        <w:rPr>
          <w:rFonts w:ascii="Arial" w:hAnsi="Arial" w:cs="Arial"/>
          <w:color w:val="244061" w:themeColor="accent1" w:themeShade="80"/>
          <w:sz w:val="21"/>
          <w:szCs w:val="21"/>
        </w:rPr>
        <w:t>«</w:t>
      </w:r>
      <w:r w:rsidR="00B65B1C">
        <w:rPr>
          <w:rFonts w:ascii="Arial" w:hAnsi="Arial" w:cs="Arial"/>
          <w:color w:val="244061" w:themeColor="accent1" w:themeShade="80"/>
          <w:sz w:val="21"/>
          <w:szCs w:val="21"/>
        </w:rPr>
        <w:t>Ved</w:t>
      </w:r>
      <w:r w:rsidR="00AB606C" w:rsidRPr="00AB606C">
        <w:rPr>
          <w:rFonts w:ascii="Arial" w:hAnsi="Arial" w:cs="Arial"/>
          <w:color w:val="244061" w:themeColor="accent1" w:themeShade="80"/>
          <w:sz w:val="21"/>
          <w:szCs w:val="21"/>
        </w:rPr>
        <w:t xml:space="preserve"> søknad om byggetillatelse på enkelttomter skal det </w:t>
      </w:r>
      <w:r w:rsidR="008D39BA">
        <w:rPr>
          <w:rFonts w:ascii="Arial" w:hAnsi="Arial" w:cs="Arial"/>
          <w:color w:val="244061" w:themeColor="accent1" w:themeShade="80"/>
          <w:sz w:val="21"/>
          <w:szCs w:val="21"/>
        </w:rPr>
        <w:t>følge med</w:t>
      </w:r>
      <w:r w:rsidR="00AB606C" w:rsidRPr="00AB606C">
        <w:rPr>
          <w:rFonts w:ascii="Arial" w:hAnsi="Arial" w:cs="Arial"/>
          <w:color w:val="244061" w:themeColor="accent1" w:themeShade="80"/>
          <w:sz w:val="21"/>
          <w:szCs w:val="21"/>
        </w:rPr>
        <w:t xml:space="preserve"> en mer detaljert utomhusplan i 1:200 eller bedre over eiendommen. Detaljert utomhusplan skal </w:t>
      </w:r>
      <w:r w:rsidR="00B03C2E">
        <w:rPr>
          <w:rFonts w:ascii="Arial" w:hAnsi="Arial" w:cs="Arial"/>
          <w:color w:val="244061" w:themeColor="accent1" w:themeShade="80"/>
          <w:sz w:val="21"/>
          <w:szCs w:val="21"/>
        </w:rPr>
        <w:t xml:space="preserve">minimum </w:t>
      </w:r>
      <w:r w:rsidR="00AB606C" w:rsidRPr="00AB606C">
        <w:rPr>
          <w:rFonts w:ascii="Arial" w:hAnsi="Arial" w:cs="Arial"/>
          <w:color w:val="244061" w:themeColor="accent1" w:themeShade="80"/>
          <w:sz w:val="21"/>
          <w:szCs w:val="21"/>
        </w:rPr>
        <w:t xml:space="preserve">vise </w:t>
      </w:r>
      <w:r w:rsidR="0006373A">
        <w:rPr>
          <w:rFonts w:ascii="Arial" w:hAnsi="Arial" w:cs="Arial"/>
          <w:color w:val="244061" w:themeColor="accent1" w:themeShade="80"/>
          <w:sz w:val="21"/>
          <w:szCs w:val="21"/>
        </w:rPr>
        <w:t xml:space="preserve">husplassering, </w:t>
      </w:r>
      <w:r w:rsidR="00AB606C" w:rsidRPr="00AB606C">
        <w:rPr>
          <w:rFonts w:ascii="Arial" w:hAnsi="Arial" w:cs="Arial"/>
          <w:color w:val="244061" w:themeColor="accent1" w:themeShade="80"/>
          <w:sz w:val="21"/>
          <w:szCs w:val="21"/>
        </w:rPr>
        <w:t>innkjøring, opparbeidelse av uteareal med faste dekker, biloppstillingsplasser, trapper, terrengmurer og terrengbearbeiding.»</w:t>
      </w:r>
      <w:r w:rsidR="00B1458B" w:rsidRPr="00B1458B">
        <w:rPr>
          <w:rFonts w:ascii="Arial" w:hAnsi="Arial" w:cs="Arial"/>
          <w:color w:val="244061" w:themeColor="accent1" w:themeShade="80"/>
          <w:sz w:val="21"/>
          <w:szCs w:val="21"/>
          <w:highlight w:val="yellow"/>
        </w:rPr>
        <w:t xml:space="preserve"> </w:t>
      </w:r>
    </w:p>
    <w:p w14:paraId="75E74180" w14:textId="3556C749" w:rsidR="004B3D99" w:rsidRDefault="00737C29" w:rsidP="00AB606C">
      <w:pPr>
        <w:rPr>
          <w:rFonts w:ascii="Arial" w:hAnsi="Arial" w:cs="Arial"/>
          <w:color w:val="244061" w:themeColor="accent1" w:themeShade="80"/>
          <w:sz w:val="21"/>
          <w:szCs w:val="21"/>
        </w:rPr>
      </w:pPr>
      <w:r>
        <w:rPr>
          <w:rFonts w:ascii="Arial" w:hAnsi="Arial" w:cs="Arial"/>
          <w:color w:val="244061" w:themeColor="accent1" w:themeShade="80"/>
          <w:sz w:val="21"/>
          <w:szCs w:val="21"/>
          <w:u w:val="single"/>
        </w:rPr>
        <w:t>2.1</w:t>
      </w:r>
      <w:r w:rsidR="00AB606C" w:rsidRPr="00AB606C">
        <w:rPr>
          <w:rFonts w:ascii="Arial" w:hAnsi="Arial" w:cs="Arial"/>
          <w:color w:val="244061" w:themeColor="accent1" w:themeShade="80"/>
          <w:sz w:val="21"/>
          <w:szCs w:val="21"/>
          <w:u w:val="single"/>
        </w:rPr>
        <w:t>.3 Teknisk Plan</w:t>
      </w:r>
      <w:r w:rsidR="00AB606C">
        <w:rPr>
          <w:rFonts w:ascii="Arial" w:hAnsi="Arial" w:cs="Arial"/>
          <w:b/>
          <w:color w:val="244061" w:themeColor="accent1" w:themeShade="80"/>
          <w:sz w:val="21"/>
          <w:szCs w:val="21"/>
        </w:rPr>
        <w:br/>
      </w:r>
      <w:r w:rsidR="00AB606C" w:rsidRPr="00AB606C">
        <w:rPr>
          <w:rFonts w:ascii="Arial" w:hAnsi="Arial" w:cs="Arial"/>
          <w:color w:val="244061" w:themeColor="accent1" w:themeShade="80"/>
          <w:sz w:val="21"/>
          <w:szCs w:val="21"/>
        </w:rPr>
        <w:t>«Før det gis igangsett</w:t>
      </w:r>
      <w:r w:rsidR="00127A37">
        <w:rPr>
          <w:rFonts w:ascii="Arial" w:hAnsi="Arial" w:cs="Arial"/>
          <w:color w:val="244061" w:themeColor="accent1" w:themeShade="80"/>
          <w:sz w:val="21"/>
          <w:szCs w:val="21"/>
        </w:rPr>
        <w:t>ings</w:t>
      </w:r>
      <w:r w:rsidR="00AB606C" w:rsidRPr="00AB606C">
        <w:rPr>
          <w:rFonts w:ascii="Arial" w:hAnsi="Arial" w:cs="Arial"/>
          <w:color w:val="244061" w:themeColor="accent1" w:themeShade="80"/>
          <w:sz w:val="21"/>
          <w:szCs w:val="21"/>
        </w:rPr>
        <w:t>tillatelse for veger og teknisk infrastruktur skal det foreligge godkjent</w:t>
      </w:r>
      <w:r w:rsidR="004B3D99">
        <w:rPr>
          <w:rFonts w:ascii="Arial" w:hAnsi="Arial" w:cs="Arial"/>
          <w:color w:val="244061" w:themeColor="accent1" w:themeShade="80"/>
          <w:sz w:val="21"/>
          <w:szCs w:val="21"/>
        </w:rPr>
        <w:t xml:space="preserve"> </w:t>
      </w:r>
      <w:r w:rsidR="00AB606C" w:rsidRPr="00AB606C">
        <w:rPr>
          <w:rFonts w:ascii="Arial" w:hAnsi="Arial" w:cs="Arial"/>
          <w:color w:val="244061" w:themeColor="accent1" w:themeShade="80"/>
          <w:sz w:val="21"/>
          <w:szCs w:val="21"/>
        </w:rPr>
        <w:t xml:space="preserve">kotesatt teknisk plan </w:t>
      </w:r>
      <w:r w:rsidR="004B3D99" w:rsidRPr="004B3D99">
        <w:rPr>
          <w:rFonts w:ascii="Arial" w:hAnsi="Arial" w:cs="Arial"/>
          <w:color w:val="244061" w:themeColor="accent1" w:themeShade="80"/>
          <w:sz w:val="21"/>
          <w:szCs w:val="21"/>
        </w:rPr>
        <w:t>av Porsgrunn kommune ved Kommunalteknikk</w:t>
      </w:r>
      <w:r w:rsidR="004B3D99">
        <w:rPr>
          <w:rFonts w:ascii="Arial" w:hAnsi="Arial" w:cs="Arial"/>
          <w:color w:val="244061" w:themeColor="accent1" w:themeShade="80"/>
          <w:sz w:val="21"/>
          <w:szCs w:val="21"/>
        </w:rPr>
        <w:t>,</w:t>
      </w:r>
      <w:r w:rsidR="004B3D99" w:rsidRPr="004B3D99">
        <w:rPr>
          <w:rFonts w:ascii="Arial" w:hAnsi="Arial" w:cs="Arial"/>
          <w:color w:val="244061" w:themeColor="accent1" w:themeShade="80"/>
          <w:sz w:val="21"/>
          <w:szCs w:val="21"/>
        </w:rPr>
        <w:t xml:space="preserve"> </w:t>
      </w:r>
      <w:r w:rsidR="00AB606C" w:rsidRPr="00AB606C">
        <w:rPr>
          <w:rFonts w:ascii="Arial" w:hAnsi="Arial" w:cs="Arial"/>
          <w:color w:val="244061" w:themeColor="accent1" w:themeShade="80"/>
          <w:sz w:val="21"/>
          <w:szCs w:val="21"/>
        </w:rPr>
        <w:t xml:space="preserve">som </w:t>
      </w:r>
      <w:r w:rsidR="00B03C2E">
        <w:rPr>
          <w:rFonts w:ascii="Arial" w:hAnsi="Arial" w:cs="Arial"/>
          <w:color w:val="244061" w:themeColor="accent1" w:themeShade="80"/>
          <w:sz w:val="21"/>
          <w:szCs w:val="21"/>
        </w:rPr>
        <w:t xml:space="preserve">minimum </w:t>
      </w:r>
      <w:r w:rsidR="00AB606C" w:rsidRPr="00AB606C">
        <w:rPr>
          <w:rFonts w:ascii="Arial" w:hAnsi="Arial" w:cs="Arial"/>
          <w:color w:val="244061" w:themeColor="accent1" w:themeShade="80"/>
          <w:sz w:val="21"/>
          <w:szCs w:val="21"/>
        </w:rPr>
        <w:t xml:space="preserve">viser opparbeidelse av veger, fortau med skjæringer/fyllinger og forstøtningsmurer, framføring av vann- og avløpsledninger, </w:t>
      </w:r>
      <w:r w:rsidR="0076449D">
        <w:rPr>
          <w:rFonts w:ascii="Arial" w:hAnsi="Arial" w:cs="Arial"/>
          <w:color w:val="244061" w:themeColor="accent1" w:themeShade="80"/>
          <w:sz w:val="21"/>
          <w:szCs w:val="21"/>
        </w:rPr>
        <w:t xml:space="preserve">overvannshåndtering, </w:t>
      </w:r>
      <w:r w:rsidR="00AB606C" w:rsidRPr="00AB606C">
        <w:rPr>
          <w:rFonts w:ascii="Arial" w:hAnsi="Arial" w:cs="Arial"/>
          <w:color w:val="244061" w:themeColor="accent1" w:themeShade="80"/>
          <w:sz w:val="21"/>
          <w:szCs w:val="21"/>
        </w:rPr>
        <w:t>strømforsyning</w:t>
      </w:r>
      <w:r w:rsidR="006A1E60">
        <w:rPr>
          <w:rFonts w:ascii="Arial" w:hAnsi="Arial" w:cs="Arial"/>
          <w:color w:val="244061" w:themeColor="accent1" w:themeShade="80"/>
          <w:sz w:val="21"/>
          <w:szCs w:val="21"/>
        </w:rPr>
        <w:t>,</w:t>
      </w:r>
      <w:r w:rsidR="00AB606C" w:rsidRPr="00AB606C">
        <w:rPr>
          <w:rFonts w:ascii="Arial" w:hAnsi="Arial" w:cs="Arial"/>
          <w:color w:val="244061" w:themeColor="accent1" w:themeShade="80"/>
          <w:sz w:val="21"/>
          <w:szCs w:val="21"/>
        </w:rPr>
        <w:t xml:space="preserve"> </w:t>
      </w:r>
      <w:r w:rsidR="006A1E60" w:rsidRPr="00AB56E5">
        <w:rPr>
          <w:rFonts w:ascii="Arial" w:hAnsi="Arial" w:cs="Arial"/>
          <w:color w:val="244061" w:themeColor="accent1" w:themeShade="80"/>
          <w:sz w:val="21"/>
          <w:szCs w:val="21"/>
        </w:rPr>
        <w:t>tilkomst/oppstillingsplass for brann- og redningsbiler</w:t>
      </w:r>
      <w:r w:rsidR="002C43FC">
        <w:rPr>
          <w:rFonts w:ascii="Arial" w:hAnsi="Arial" w:cs="Arial"/>
          <w:color w:val="244061" w:themeColor="accent1" w:themeShade="80"/>
          <w:sz w:val="21"/>
          <w:szCs w:val="21"/>
        </w:rPr>
        <w:t xml:space="preserve"> </w:t>
      </w:r>
      <w:r w:rsidR="006A1E60" w:rsidRPr="00AB56E5">
        <w:rPr>
          <w:rFonts w:ascii="Arial" w:hAnsi="Arial" w:cs="Arial"/>
          <w:color w:val="244061" w:themeColor="accent1" w:themeShade="80"/>
          <w:sz w:val="21"/>
          <w:szCs w:val="21"/>
        </w:rPr>
        <w:t>(der dette er nødvendig mht. rømningsveier)</w:t>
      </w:r>
      <w:r w:rsidR="006A1E60" w:rsidRPr="006A1E60">
        <w:rPr>
          <w:rFonts w:ascii="Arial" w:hAnsi="Arial" w:cs="Arial"/>
          <w:color w:val="244061" w:themeColor="accent1" w:themeShade="80"/>
          <w:sz w:val="21"/>
          <w:szCs w:val="21"/>
        </w:rPr>
        <w:t xml:space="preserve"> </w:t>
      </w:r>
      <w:r w:rsidR="00AB606C" w:rsidRPr="00AB606C">
        <w:rPr>
          <w:rFonts w:ascii="Arial" w:hAnsi="Arial" w:cs="Arial"/>
          <w:color w:val="244061" w:themeColor="accent1" w:themeShade="80"/>
          <w:sz w:val="21"/>
          <w:szCs w:val="21"/>
        </w:rPr>
        <w:t>og annen teknisk infrastruktur. Miljøstasjoner</w:t>
      </w:r>
      <w:r w:rsidR="00A8722D">
        <w:rPr>
          <w:rFonts w:ascii="Arial" w:hAnsi="Arial" w:cs="Arial"/>
          <w:color w:val="244061" w:themeColor="accent1" w:themeShade="80"/>
          <w:sz w:val="21"/>
          <w:szCs w:val="21"/>
        </w:rPr>
        <w:t xml:space="preserve"> </w:t>
      </w:r>
      <w:r w:rsidR="00AB606C" w:rsidRPr="00AB606C">
        <w:rPr>
          <w:rFonts w:ascii="Arial" w:hAnsi="Arial" w:cs="Arial"/>
          <w:color w:val="244061" w:themeColor="accent1" w:themeShade="80"/>
          <w:sz w:val="21"/>
          <w:szCs w:val="21"/>
        </w:rPr>
        <w:t xml:space="preserve">og belysning skal også dokumenteres i planen. </w:t>
      </w:r>
    </w:p>
    <w:p w14:paraId="32C06098" w14:textId="321A1523" w:rsidR="00B81E77" w:rsidRPr="00B81E77" w:rsidRDefault="00C47C79" w:rsidP="00AB606C">
      <w:pPr>
        <w:rPr>
          <w:rFonts w:ascii="Arial" w:hAnsi="Arial" w:cs="Arial"/>
          <w:color w:val="244061" w:themeColor="accent1" w:themeShade="80"/>
          <w:sz w:val="21"/>
          <w:szCs w:val="21"/>
        </w:rPr>
      </w:pPr>
      <w:r>
        <w:rPr>
          <w:rFonts w:ascii="Arial" w:hAnsi="Arial" w:cs="Arial"/>
          <w:color w:val="244061" w:themeColor="accent1" w:themeShade="80"/>
          <w:sz w:val="21"/>
          <w:szCs w:val="21"/>
        </w:rPr>
        <w:t>S</w:t>
      </w:r>
      <w:r w:rsidRPr="00C47C79">
        <w:rPr>
          <w:rFonts w:ascii="Arial" w:hAnsi="Arial" w:cs="Arial"/>
          <w:color w:val="244061" w:themeColor="accent1" w:themeShade="80"/>
          <w:sz w:val="21"/>
          <w:szCs w:val="21"/>
        </w:rPr>
        <w:t>anitærmelding</w:t>
      </w:r>
      <w:r w:rsidR="00AB606C" w:rsidRPr="00AB606C">
        <w:rPr>
          <w:rFonts w:ascii="Arial" w:hAnsi="Arial" w:cs="Arial"/>
          <w:color w:val="244061" w:themeColor="accent1" w:themeShade="80"/>
          <w:sz w:val="21"/>
          <w:szCs w:val="21"/>
        </w:rPr>
        <w:t xml:space="preserve"> for kommunaltekniske anlegg skal være godkjent av </w:t>
      </w:r>
      <w:r w:rsidR="00047544">
        <w:rPr>
          <w:rFonts w:ascii="Arial" w:hAnsi="Arial" w:cs="Arial"/>
          <w:color w:val="244061" w:themeColor="accent1" w:themeShade="80"/>
          <w:sz w:val="21"/>
          <w:szCs w:val="21"/>
        </w:rPr>
        <w:t>kommunen v/</w:t>
      </w:r>
      <w:r w:rsidR="00180E49">
        <w:rPr>
          <w:rFonts w:ascii="Arial" w:hAnsi="Arial" w:cs="Arial"/>
          <w:color w:val="244061" w:themeColor="accent1" w:themeShade="80"/>
          <w:sz w:val="21"/>
          <w:szCs w:val="21"/>
        </w:rPr>
        <w:t>K</w:t>
      </w:r>
      <w:r w:rsidR="00047544">
        <w:rPr>
          <w:rFonts w:ascii="Arial" w:hAnsi="Arial" w:cs="Arial"/>
          <w:color w:val="244061" w:themeColor="accent1" w:themeShade="80"/>
          <w:sz w:val="21"/>
          <w:szCs w:val="21"/>
        </w:rPr>
        <w:t>ommunalteknikk</w:t>
      </w:r>
      <w:r w:rsidR="00AB606C" w:rsidRPr="00AB606C">
        <w:rPr>
          <w:rFonts w:ascii="Arial" w:hAnsi="Arial" w:cs="Arial"/>
          <w:color w:val="244061" w:themeColor="accent1" w:themeShade="80"/>
          <w:sz w:val="21"/>
          <w:szCs w:val="21"/>
        </w:rPr>
        <w:t xml:space="preserve"> før igangsettelsestillatelse </w:t>
      </w:r>
      <w:r w:rsidR="00AB606C" w:rsidRPr="00504D40">
        <w:rPr>
          <w:rFonts w:ascii="Arial" w:hAnsi="Arial" w:cs="Arial"/>
          <w:color w:val="244061" w:themeColor="accent1" w:themeShade="80"/>
          <w:sz w:val="21"/>
          <w:szCs w:val="21"/>
        </w:rPr>
        <w:t xml:space="preserve">kan gis. </w:t>
      </w:r>
      <w:r w:rsidR="005A6B84">
        <w:rPr>
          <w:rFonts w:ascii="Arial" w:hAnsi="Arial" w:cs="Arial"/>
          <w:color w:val="244061" w:themeColor="accent1" w:themeShade="80"/>
          <w:sz w:val="21"/>
          <w:szCs w:val="21"/>
        </w:rPr>
        <w:br/>
      </w:r>
      <w:r w:rsidR="004B3D99">
        <w:rPr>
          <w:rFonts w:ascii="Arial" w:hAnsi="Arial" w:cs="Arial"/>
          <w:color w:val="244061" w:themeColor="accent1" w:themeShade="80"/>
          <w:sz w:val="21"/>
          <w:szCs w:val="21"/>
        </w:rPr>
        <w:br/>
      </w:r>
      <w:r w:rsidR="001A3ADA" w:rsidRPr="00AB56E5">
        <w:rPr>
          <w:rFonts w:ascii="Arial" w:hAnsi="Arial" w:cs="Arial"/>
          <w:color w:val="244061" w:themeColor="accent1" w:themeShade="80"/>
          <w:sz w:val="21"/>
          <w:szCs w:val="21"/>
        </w:rPr>
        <w:t xml:space="preserve">Det skal også foreligge godkjenning/aksept for tilkomst/oppstillingsplass for brann- og redningsbiler </w:t>
      </w:r>
      <w:r w:rsidR="00C0792D" w:rsidRPr="00C0792D">
        <w:rPr>
          <w:rFonts w:ascii="Arial" w:hAnsi="Arial" w:cs="Arial"/>
          <w:color w:val="244061" w:themeColor="accent1" w:themeShade="80"/>
          <w:sz w:val="21"/>
          <w:szCs w:val="21"/>
        </w:rPr>
        <w:t>fra lokalt brann- og redningsselskap.</w:t>
      </w:r>
      <w:r w:rsidR="006A1E60">
        <w:rPr>
          <w:rFonts w:ascii="Arial" w:hAnsi="Arial" w:cs="Arial"/>
          <w:color w:val="244061" w:themeColor="accent1" w:themeShade="80"/>
          <w:sz w:val="21"/>
          <w:szCs w:val="21"/>
        </w:rPr>
        <w:br/>
      </w:r>
    </w:p>
    <w:p w14:paraId="1946669C" w14:textId="77777777" w:rsidR="004F229C" w:rsidRPr="00504D40" w:rsidRDefault="004F229C" w:rsidP="004F229C">
      <w:pPr>
        <w:pStyle w:val="Default"/>
        <w:rPr>
          <w:b/>
          <w:bCs/>
          <w:color w:val="244061" w:themeColor="accent1" w:themeShade="80"/>
          <w:sz w:val="21"/>
          <w:szCs w:val="21"/>
        </w:rPr>
      </w:pPr>
      <w:r w:rsidRPr="00504D40">
        <w:rPr>
          <w:b/>
          <w:bCs/>
          <w:color w:val="244061" w:themeColor="accent1" w:themeShade="80"/>
          <w:sz w:val="21"/>
          <w:szCs w:val="21"/>
        </w:rPr>
        <w:t>2.</w:t>
      </w:r>
      <w:r w:rsidR="009F7D0B">
        <w:rPr>
          <w:b/>
          <w:bCs/>
          <w:color w:val="244061" w:themeColor="accent1" w:themeShade="80"/>
          <w:sz w:val="21"/>
          <w:szCs w:val="21"/>
        </w:rPr>
        <w:t>2</w:t>
      </w:r>
      <w:r w:rsidRPr="00504D40">
        <w:rPr>
          <w:b/>
          <w:bCs/>
          <w:color w:val="244061" w:themeColor="accent1" w:themeShade="80"/>
          <w:sz w:val="21"/>
          <w:szCs w:val="21"/>
        </w:rPr>
        <w:t xml:space="preserve"> Miljøforhold </w:t>
      </w:r>
    </w:p>
    <w:p w14:paraId="3CDB3BC6" w14:textId="77777777" w:rsidR="004F229C" w:rsidRPr="00737C29" w:rsidRDefault="00737C29" w:rsidP="004F229C">
      <w:pPr>
        <w:pStyle w:val="Default"/>
        <w:rPr>
          <w:i/>
          <w:iCs/>
          <w:color w:val="244061" w:themeColor="accent1" w:themeShade="80"/>
          <w:sz w:val="20"/>
          <w:szCs w:val="20"/>
        </w:rPr>
      </w:pPr>
      <w:r>
        <w:rPr>
          <w:i/>
          <w:iCs/>
          <w:color w:val="244061" w:themeColor="accent1" w:themeShade="80"/>
          <w:sz w:val="20"/>
          <w:szCs w:val="20"/>
        </w:rPr>
        <w:t>&lt;</w:t>
      </w:r>
      <w:r w:rsidR="004F229C" w:rsidRPr="00737C29">
        <w:rPr>
          <w:i/>
          <w:iCs/>
          <w:color w:val="244061" w:themeColor="accent1" w:themeShade="80"/>
          <w:sz w:val="20"/>
          <w:szCs w:val="20"/>
        </w:rPr>
        <w:t>Her gis bestemmelser som sikrer at tilstrekkelige miljøhensyn ivaretas</w:t>
      </w:r>
      <w:r>
        <w:rPr>
          <w:i/>
          <w:iCs/>
          <w:color w:val="244061" w:themeColor="accent1" w:themeShade="80"/>
          <w:sz w:val="20"/>
          <w:szCs w:val="20"/>
        </w:rPr>
        <w:t>&gt;</w:t>
      </w:r>
    </w:p>
    <w:p w14:paraId="4190F13F" w14:textId="77777777" w:rsidR="004F229C" w:rsidRPr="00504D40" w:rsidRDefault="004F229C" w:rsidP="004F229C">
      <w:pPr>
        <w:pStyle w:val="Default"/>
        <w:rPr>
          <w:color w:val="244061" w:themeColor="accent1" w:themeShade="80"/>
          <w:sz w:val="21"/>
          <w:szCs w:val="21"/>
        </w:rPr>
      </w:pPr>
    </w:p>
    <w:p w14:paraId="7083E150" w14:textId="77777777" w:rsidR="004F229C" w:rsidRPr="00504D40" w:rsidRDefault="009F7D0B" w:rsidP="004F229C">
      <w:pPr>
        <w:pStyle w:val="Default"/>
        <w:rPr>
          <w:b/>
          <w:bCs/>
          <w:color w:val="244061" w:themeColor="accent1" w:themeShade="80"/>
          <w:sz w:val="21"/>
          <w:szCs w:val="21"/>
        </w:rPr>
      </w:pPr>
      <w:r>
        <w:rPr>
          <w:b/>
          <w:bCs/>
          <w:color w:val="244061" w:themeColor="accent1" w:themeShade="80"/>
          <w:sz w:val="21"/>
          <w:szCs w:val="21"/>
        </w:rPr>
        <w:t>2.3</w:t>
      </w:r>
      <w:r w:rsidR="004F229C" w:rsidRPr="00504D40">
        <w:rPr>
          <w:b/>
          <w:bCs/>
          <w:color w:val="244061" w:themeColor="accent1" w:themeShade="80"/>
          <w:sz w:val="21"/>
          <w:szCs w:val="21"/>
        </w:rPr>
        <w:t xml:space="preserve"> Samfunnssikkerhet og beredskap </w:t>
      </w:r>
    </w:p>
    <w:p w14:paraId="0E67BBB1" w14:textId="77777777" w:rsidR="00571056" w:rsidRDefault="00737C29" w:rsidP="004F229C">
      <w:pPr>
        <w:pStyle w:val="Default"/>
        <w:rPr>
          <w:i/>
          <w:iCs/>
          <w:color w:val="244061" w:themeColor="accent1" w:themeShade="80"/>
          <w:sz w:val="20"/>
          <w:szCs w:val="20"/>
        </w:rPr>
      </w:pPr>
      <w:r>
        <w:rPr>
          <w:i/>
          <w:iCs/>
          <w:color w:val="244061" w:themeColor="accent1" w:themeShade="80"/>
          <w:sz w:val="20"/>
          <w:szCs w:val="20"/>
        </w:rPr>
        <w:t>&lt;</w:t>
      </w:r>
      <w:r w:rsidR="004F229C" w:rsidRPr="00737C29">
        <w:rPr>
          <w:i/>
          <w:iCs/>
          <w:color w:val="244061" w:themeColor="accent1" w:themeShade="80"/>
          <w:sz w:val="20"/>
          <w:szCs w:val="20"/>
        </w:rPr>
        <w:t>Herunder skal temaer som radon,</w:t>
      </w:r>
      <w:r>
        <w:rPr>
          <w:i/>
          <w:iCs/>
          <w:color w:val="244061" w:themeColor="accent1" w:themeShade="80"/>
          <w:sz w:val="20"/>
          <w:szCs w:val="20"/>
        </w:rPr>
        <w:t xml:space="preserve"> flom og grunnforhold beskrives&gt;</w:t>
      </w:r>
    </w:p>
    <w:p w14:paraId="3C983211" w14:textId="77777777" w:rsidR="00B57EA2" w:rsidRDefault="00B57EA2" w:rsidP="004F229C">
      <w:pPr>
        <w:pStyle w:val="Default"/>
        <w:rPr>
          <w:i/>
          <w:iCs/>
          <w:color w:val="244061" w:themeColor="accent1" w:themeShade="80"/>
          <w:sz w:val="20"/>
          <w:szCs w:val="20"/>
        </w:rPr>
      </w:pPr>
    </w:p>
    <w:p w14:paraId="35C59BEE" w14:textId="77777777" w:rsidR="004F229C" w:rsidRPr="00504D40" w:rsidRDefault="009F7D0B" w:rsidP="004F229C">
      <w:pPr>
        <w:pStyle w:val="Default"/>
        <w:rPr>
          <w:b/>
          <w:bCs/>
          <w:color w:val="244061" w:themeColor="accent1" w:themeShade="80"/>
          <w:sz w:val="21"/>
          <w:szCs w:val="21"/>
        </w:rPr>
      </w:pPr>
      <w:r>
        <w:rPr>
          <w:b/>
          <w:bCs/>
          <w:color w:val="244061" w:themeColor="accent1" w:themeShade="80"/>
          <w:sz w:val="21"/>
          <w:szCs w:val="21"/>
        </w:rPr>
        <w:t>2.4</w:t>
      </w:r>
      <w:r w:rsidR="004F229C" w:rsidRPr="00504D40">
        <w:rPr>
          <w:b/>
          <w:bCs/>
          <w:color w:val="244061" w:themeColor="accent1" w:themeShade="80"/>
          <w:sz w:val="21"/>
          <w:szCs w:val="21"/>
        </w:rPr>
        <w:t xml:space="preserve"> Automatisk freda kulturminner </w:t>
      </w:r>
    </w:p>
    <w:p w14:paraId="78FBC68F" w14:textId="77777777" w:rsidR="004F229C" w:rsidRPr="00737C29" w:rsidRDefault="00737C29" w:rsidP="004F229C">
      <w:pPr>
        <w:pStyle w:val="Default"/>
        <w:rPr>
          <w:i/>
          <w:iCs/>
          <w:color w:val="244061" w:themeColor="accent1" w:themeShade="80"/>
          <w:sz w:val="20"/>
          <w:szCs w:val="20"/>
        </w:rPr>
      </w:pPr>
      <w:r>
        <w:rPr>
          <w:i/>
          <w:iCs/>
          <w:color w:val="244061" w:themeColor="accent1" w:themeShade="80"/>
          <w:sz w:val="20"/>
          <w:szCs w:val="20"/>
        </w:rPr>
        <w:t>&lt;</w:t>
      </w:r>
      <w:r w:rsidR="004F229C" w:rsidRPr="00737C29">
        <w:rPr>
          <w:i/>
          <w:iCs/>
          <w:color w:val="244061" w:themeColor="accent1" w:themeShade="80"/>
          <w:sz w:val="20"/>
          <w:szCs w:val="20"/>
        </w:rPr>
        <w:t>Fast formulering settes alltid her i tråd med innspill fra Telemark Fylkeskommune gitt ved varsel om oppstart</w:t>
      </w:r>
      <w:r>
        <w:rPr>
          <w:i/>
          <w:iCs/>
          <w:color w:val="244061" w:themeColor="accent1" w:themeShade="80"/>
          <w:sz w:val="20"/>
          <w:szCs w:val="20"/>
        </w:rPr>
        <w:t>.&gt;</w:t>
      </w:r>
    </w:p>
    <w:p w14:paraId="6DFD58A1" w14:textId="77777777" w:rsidR="00504D40" w:rsidRPr="00504D40" w:rsidRDefault="00504D40" w:rsidP="004F229C">
      <w:pPr>
        <w:pStyle w:val="Default"/>
        <w:rPr>
          <w:i/>
          <w:iCs/>
          <w:color w:val="244061" w:themeColor="accent1" w:themeShade="80"/>
          <w:sz w:val="21"/>
          <w:szCs w:val="21"/>
        </w:rPr>
      </w:pPr>
    </w:p>
    <w:p w14:paraId="2B3DFBEB" w14:textId="77777777" w:rsidR="00504D40" w:rsidRPr="00B81E77" w:rsidRDefault="009F7D0B" w:rsidP="00504D40">
      <w:pPr>
        <w:pStyle w:val="Default"/>
        <w:rPr>
          <w:b/>
          <w:iCs/>
          <w:color w:val="244061" w:themeColor="accent1" w:themeShade="80"/>
          <w:sz w:val="21"/>
          <w:szCs w:val="21"/>
        </w:rPr>
      </w:pPr>
      <w:r>
        <w:rPr>
          <w:b/>
          <w:iCs/>
          <w:color w:val="244061" w:themeColor="accent1" w:themeShade="80"/>
          <w:sz w:val="21"/>
          <w:szCs w:val="21"/>
        </w:rPr>
        <w:t>2.5</w:t>
      </w:r>
      <w:r w:rsidR="00504D40" w:rsidRPr="00B81E77">
        <w:rPr>
          <w:b/>
          <w:iCs/>
          <w:color w:val="244061" w:themeColor="accent1" w:themeShade="80"/>
          <w:sz w:val="21"/>
          <w:szCs w:val="21"/>
        </w:rPr>
        <w:t xml:space="preserve"> Energibruk i bygg</w:t>
      </w:r>
    </w:p>
    <w:p w14:paraId="03F641B6" w14:textId="77777777" w:rsidR="00504D40" w:rsidRPr="00737C29" w:rsidRDefault="00737C29" w:rsidP="00504D40">
      <w:pPr>
        <w:pStyle w:val="Default"/>
        <w:rPr>
          <w:i/>
          <w:iCs/>
          <w:color w:val="244061" w:themeColor="accent1" w:themeShade="80"/>
          <w:sz w:val="20"/>
          <w:szCs w:val="20"/>
        </w:rPr>
      </w:pPr>
      <w:r>
        <w:rPr>
          <w:i/>
          <w:iCs/>
          <w:color w:val="244061" w:themeColor="accent1" w:themeShade="80"/>
          <w:sz w:val="20"/>
          <w:szCs w:val="20"/>
        </w:rPr>
        <w:t>&lt;</w:t>
      </w:r>
      <w:r w:rsidR="00504D40" w:rsidRPr="00737C29">
        <w:rPr>
          <w:i/>
          <w:iCs/>
          <w:color w:val="244061" w:themeColor="accent1" w:themeShade="80"/>
          <w:sz w:val="20"/>
          <w:szCs w:val="20"/>
        </w:rPr>
        <w:t>Ved planlegging og søknad om tiltak skal miljøvennlige alternative energikilder/løsninger</w:t>
      </w:r>
    </w:p>
    <w:p w14:paraId="1943A6B5" w14:textId="77777777" w:rsidR="00504D40" w:rsidRPr="00737C29" w:rsidRDefault="00504D40" w:rsidP="00504D40">
      <w:pPr>
        <w:pStyle w:val="Default"/>
        <w:rPr>
          <w:i/>
          <w:iCs/>
          <w:color w:val="244061" w:themeColor="accent1" w:themeShade="80"/>
          <w:sz w:val="20"/>
          <w:szCs w:val="20"/>
        </w:rPr>
      </w:pPr>
      <w:r w:rsidRPr="00737C29">
        <w:rPr>
          <w:i/>
          <w:iCs/>
          <w:color w:val="244061" w:themeColor="accent1" w:themeShade="80"/>
          <w:sz w:val="20"/>
          <w:szCs w:val="20"/>
        </w:rPr>
        <w:t>utredes. Det skal redegjøres for de vurderingene som er gjort for å</w:t>
      </w:r>
      <w:r w:rsidR="0039085C" w:rsidRPr="00737C29">
        <w:rPr>
          <w:i/>
          <w:iCs/>
          <w:color w:val="244061" w:themeColor="accent1" w:themeShade="80"/>
          <w:sz w:val="20"/>
          <w:szCs w:val="20"/>
        </w:rPr>
        <w:t xml:space="preserve"> </w:t>
      </w:r>
      <w:r w:rsidRPr="00737C29">
        <w:rPr>
          <w:i/>
          <w:iCs/>
          <w:color w:val="244061" w:themeColor="accent1" w:themeShade="80"/>
          <w:sz w:val="20"/>
          <w:szCs w:val="20"/>
        </w:rPr>
        <w:t>oppnå redusert energibruk, klimagassutslipp og bruk av alternative, fornybare energikilder.</w:t>
      </w:r>
      <w:r w:rsidR="00737C29">
        <w:rPr>
          <w:i/>
          <w:iCs/>
          <w:color w:val="244061" w:themeColor="accent1" w:themeShade="80"/>
          <w:sz w:val="20"/>
          <w:szCs w:val="20"/>
        </w:rPr>
        <w:t>&gt;</w:t>
      </w:r>
    </w:p>
    <w:p w14:paraId="535F1B16" w14:textId="77777777" w:rsidR="00504D40" w:rsidRDefault="00504D40" w:rsidP="00504D40">
      <w:pPr>
        <w:pStyle w:val="Default"/>
        <w:rPr>
          <w:iCs/>
          <w:color w:val="244061" w:themeColor="accent1" w:themeShade="80"/>
          <w:sz w:val="22"/>
          <w:szCs w:val="22"/>
        </w:rPr>
      </w:pPr>
    </w:p>
    <w:p w14:paraId="029EF0B7" w14:textId="77777777" w:rsidR="00737C29" w:rsidRPr="00096975" w:rsidRDefault="009F7D0B" w:rsidP="00737C29">
      <w:pPr>
        <w:pStyle w:val="Default"/>
        <w:rPr>
          <w:color w:val="244061" w:themeColor="accent1" w:themeShade="80"/>
          <w:sz w:val="20"/>
          <w:szCs w:val="20"/>
        </w:rPr>
      </w:pPr>
      <w:r>
        <w:rPr>
          <w:b/>
          <w:bCs/>
          <w:color w:val="244061" w:themeColor="accent1" w:themeShade="80"/>
          <w:sz w:val="21"/>
          <w:szCs w:val="21"/>
        </w:rPr>
        <w:t>2.6</w:t>
      </w:r>
      <w:r w:rsidR="00737C29" w:rsidRPr="00096975">
        <w:rPr>
          <w:b/>
          <w:bCs/>
          <w:color w:val="244061" w:themeColor="accent1" w:themeShade="80"/>
          <w:sz w:val="21"/>
          <w:szCs w:val="21"/>
        </w:rPr>
        <w:t xml:space="preserve"> Krav til detaljreguleringsplan </w:t>
      </w:r>
      <w:r w:rsidR="00737C29" w:rsidRPr="00096975">
        <w:rPr>
          <w:i/>
          <w:iCs/>
          <w:color w:val="244061" w:themeColor="accent1" w:themeShade="80"/>
          <w:sz w:val="20"/>
          <w:szCs w:val="20"/>
        </w:rPr>
        <w:t xml:space="preserve">(gjelder bare ved områdeplan) </w:t>
      </w:r>
    </w:p>
    <w:p w14:paraId="2685482A" w14:textId="24CB6399" w:rsidR="00737C29" w:rsidRPr="00096975" w:rsidRDefault="00737C29" w:rsidP="00737C29">
      <w:pPr>
        <w:pStyle w:val="Default"/>
        <w:rPr>
          <w:color w:val="244061" w:themeColor="accent1" w:themeShade="80"/>
          <w:sz w:val="21"/>
          <w:szCs w:val="21"/>
        </w:rPr>
      </w:pPr>
      <w:r w:rsidRPr="00096975">
        <w:rPr>
          <w:color w:val="244061" w:themeColor="accent1" w:themeShade="80"/>
          <w:sz w:val="21"/>
          <w:szCs w:val="21"/>
        </w:rPr>
        <w:t>- For område</w:t>
      </w:r>
      <w:r w:rsidR="00D84A34">
        <w:rPr>
          <w:color w:val="244061" w:themeColor="accent1" w:themeShade="80"/>
          <w:sz w:val="21"/>
          <w:szCs w:val="21"/>
        </w:rPr>
        <w:t xml:space="preserve"> </w:t>
      </w:r>
      <w:r w:rsidRPr="00096975">
        <w:rPr>
          <w:color w:val="244061" w:themeColor="accent1" w:themeShade="80"/>
          <w:sz w:val="21"/>
          <w:szCs w:val="21"/>
        </w:rPr>
        <w:t xml:space="preserve">… skal det foreligge godkjent detaljreguleringsplan før utbygging. </w:t>
      </w:r>
    </w:p>
    <w:p w14:paraId="622E4920" w14:textId="77777777" w:rsidR="00504D40" w:rsidRPr="00504D40" w:rsidRDefault="00504D40" w:rsidP="00504D40">
      <w:pPr>
        <w:pStyle w:val="Default"/>
        <w:rPr>
          <w:iCs/>
          <w:color w:val="244061" w:themeColor="accent1" w:themeShade="80"/>
          <w:sz w:val="22"/>
          <w:szCs w:val="22"/>
        </w:rPr>
      </w:pPr>
    </w:p>
    <w:p w14:paraId="24B8479D" w14:textId="77777777" w:rsidR="004F229C" w:rsidRPr="00096975" w:rsidRDefault="004F229C" w:rsidP="004F229C">
      <w:pPr>
        <w:pStyle w:val="Default"/>
        <w:rPr>
          <w:color w:val="244061" w:themeColor="accent1" w:themeShade="80"/>
          <w:sz w:val="20"/>
          <w:szCs w:val="20"/>
        </w:rPr>
      </w:pPr>
    </w:p>
    <w:p w14:paraId="4CA01698" w14:textId="77777777" w:rsidR="004F229C" w:rsidRPr="00F22CC5" w:rsidRDefault="00F22CC5" w:rsidP="004F229C">
      <w:pPr>
        <w:pStyle w:val="Default"/>
        <w:rPr>
          <w:b/>
          <w:bCs/>
          <w:color w:val="244061" w:themeColor="accent1" w:themeShade="80"/>
          <w:sz w:val="27"/>
          <w:szCs w:val="27"/>
        </w:rPr>
      </w:pPr>
      <w:r>
        <w:rPr>
          <w:b/>
          <w:bCs/>
          <w:color w:val="244061" w:themeColor="accent1" w:themeShade="80"/>
          <w:sz w:val="27"/>
          <w:szCs w:val="27"/>
        </w:rPr>
        <w:t xml:space="preserve">3. </w:t>
      </w:r>
      <w:r w:rsidR="00B81E77" w:rsidRPr="00B81E77">
        <w:rPr>
          <w:b/>
          <w:bCs/>
          <w:caps/>
          <w:color w:val="244061" w:themeColor="accent1" w:themeShade="80"/>
          <w:sz w:val="27"/>
          <w:szCs w:val="27"/>
        </w:rPr>
        <w:t>Bestemmelser til arealformål</w:t>
      </w:r>
      <w:r w:rsidR="004F229C" w:rsidRPr="00B81E77">
        <w:rPr>
          <w:b/>
          <w:bCs/>
          <w:caps/>
          <w:color w:val="244061" w:themeColor="accent1" w:themeShade="80"/>
          <w:sz w:val="27"/>
          <w:szCs w:val="27"/>
        </w:rPr>
        <w:t xml:space="preserve"> </w:t>
      </w:r>
    </w:p>
    <w:p w14:paraId="348FA6C7" w14:textId="77777777" w:rsidR="004F229C" w:rsidRPr="00096975" w:rsidRDefault="00B81E77" w:rsidP="004F229C">
      <w:pPr>
        <w:pStyle w:val="Default"/>
        <w:rPr>
          <w:i/>
          <w:iCs/>
          <w:color w:val="244061" w:themeColor="accent1" w:themeShade="80"/>
          <w:sz w:val="20"/>
          <w:szCs w:val="20"/>
        </w:rPr>
      </w:pPr>
      <w:r>
        <w:rPr>
          <w:i/>
          <w:iCs/>
          <w:color w:val="244061" w:themeColor="accent1" w:themeShade="80"/>
          <w:sz w:val="20"/>
          <w:szCs w:val="20"/>
        </w:rPr>
        <w:t>&lt;</w:t>
      </w:r>
      <w:r w:rsidR="004F229C" w:rsidRPr="00096975">
        <w:rPr>
          <w:i/>
          <w:iCs/>
          <w:color w:val="244061" w:themeColor="accent1" w:themeShade="80"/>
          <w:sz w:val="20"/>
          <w:szCs w:val="20"/>
        </w:rPr>
        <w:t>Fra §3 og videre nedover i dokumentet settes inn styrende bestemmelser for de forskjellige reguleringsformål (eks. bebyggelse og anlegg, samferdselsanlegg og teknisk infrastruktur, grønnstruktur etc.) fra pkt. 1.1 med hensyn på grad av utnytting, bygningers høyd</w:t>
      </w:r>
      <w:r>
        <w:rPr>
          <w:i/>
          <w:iCs/>
          <w:color w:val="244061" w:themeColor="accent1" w:themeShade="80"/>
          <w:sz w:val="20"/>
          <w:szCs w:val="20"/>
        </w:rPr>
        <w:t>er, estetikk med mer.&gt;</w:t>
      </w:r>
    </w:p>
    <w:p w14:paraId="05FDE6CE" w14:textId="77777777" w:rsidR="004F229C" w:rsidRDefault="004F229C" w:rsidP="004F229C">
      <w:pPr>
        <w:pStyle w:val="Default"/>
        <w:rPr>
          <w:color w:val="244061" w:themeColor="accent1" w:themeShade="80"/>
          <w:sz w:val="20"/>
          <w:szCs w:val="20"/>
        </w:rPr>
      </w:pPr>
    </w:p>
    <w:p w14:paraId="788C1D63" w14:textId="77777777" w:rsidR="00B81E77" w:rsidRDefault="001D24AF" w:rsidP="00B81E77">
      <w:pPr>
        <w:pStyle w:val="Default"/>
        <w:rPr>
          <w:i/>
          <w:color w:val="244061" w:themeColor="accent1" w:themeShade="80"/>
          <w:sz w:val="20"/>
          <w:szCs w:val="20"/>
        </w:rPr>
      </w:pPr>
      <w:r>
        <w:rPr>
          <w:i/>
          <w:color w:val="244061" w:themeColor="accent1" w:themeShade="80"/>
          <w:sz w:val="20"/>
          <w:szCs w:val="20"/>
        </w:rPr>
        <w:t>&lt;</w:t>
      </w:r>
      <w:r w:rsidR="00B81E77" w:rsidRPr="00B81E77">
        <w:rPr>
          <w:i/>
          <w:color w:val="244061" w:themeColor="accent1" w:themeShade="80"/>
          <w:sz w:val="20"/>
          <w:szCs w:val="20"/>
        </w:rPr>
        <w:t>Gi nødvendige bestemmelser for de enkelte arealformålene i planen</w:t>
      </w:r>
      <w:r>
        <w:rPr>
          <w:i/>
          <w:color w:val="244061" w:themeColor="accent1" w:themeShade="80"/>
          <w:sz w:val="20"/>
          <w:szCs w:val="20"/>
        </w:rPr>
        <w:t>&gt;</w:t>
      </w:r>
    </w:p>
    <w:p w14:paraId="325053C7" w14:textId="77777777" w:rsidR="001D24AF" w:rsidRPr="00B81E77" w:rsidRDefault="001D24AF" w:rsidP="00B81E77">
      <w:pPr>
        <w:pStyle w:val="Default"/>
        <w:rPr>
          <w:b/>
          <w:color w:val="244061" w:themeColor="accent1" w:themeShade="80"/>
          <w:sz w:val="20"/>
          <w:szCs w:val="20"/>
        </w:rPr>
      </w:pPr>
    </w:p>
    <w:p w14:paraId="4EAADA06" w14:textId="77777777" w:rsidR="001D24AF" w:rsidRPr="0048211F" w:rsidRDefault="00B81E77" w:rsidP="00B81E77">
      <w:pPr>
        <w:pStyle w:val="Default"/>
        <w:rPr>
          <w:b/>
          <w:color w:val="244061" w:themeColor="accent1" w:themeShade="80"/>
          <w:sz w:val="21"/>
          <w:szCs w:val="21"/>
        </w:rPr>
      </w:pPr>
      <w:r w:rsidRPr="001D24AF">
        <w:rPr>
          <w:b/>
          <w:color w:val="244061" w:themeColor="accent1" w:themeShade="80"/>
          <w:sz w:val="21"/>
          <w:szCs w:val="21"/>
        </w:rPr>
        <w:t>3.1 Bebyggelse og anlegg (§ 12-5 nr. 1)</w:t>
      </w:r>
    </w:p>
    <w:p w14:paraId="0B7B0521" w14:textId="77777777" w:rsidR="00B81E77" w:rsidRPr="001D24AF" w:rsidRDefault="001D24AF" w:rsidP="00B81E77">
      <w:pPr>
        <w:pStyle w:val="Default"/>
        <w:rPr>
          <w:color w:val="244061" w:themeColor="accent1" w:themeShade="80"/>
          <w:sz w:val="21"/>
          <w:szCs w:val="21"/>
          <w:u w:val="single"/>
        </w:rPr>
      </w:pPr>
      <w:r w:rsidRPr="001D24AF">
        <w:rPr>
          <w:color w:val="244061" w:themeColor="accent1" w:themeShade="80"/>
          <w:sz w:val="21"/>
          <w:szCs w:val="21"/>
          <w:u w:val="single"/>
        </w:rPr>
        <w:t xml:space="preserve">3.1.1 </w:t>
      </w:r>
      <w:r w:rsidR="00B81E77" w:rsidRPr="001D24AF">
        <w:rPr>
          <w:color w:val="244061" w:themeColor="accent1" w:themeShade="80"/>
          <w:sz w:val="21"/>
          <w:szCs w:val="21"/>
          <w:u w:val="single"/>
        </w:rPr>
        <w:t xml:space="preserve">Fellesbestemmelser for bebyggelse og anlegg (felt x, x, x, x, etc.) </w:t>
      </w:r>
    </w:p>
    <w:p w14:paraId="09807A84" w14:textId="77777777" w:rsidR="00B81E77" w:rsidRPr="00B81E77" w:rsidRDefault="001D24AF" w:rsidP="00B81E77">
      <w:pPr>
        <w:pStyle w:val="Default"/>
        <w:rPr>
          <w:i/>
          <w:color w:val="244061" w:themeColor="accent1" w:themeShade="80"/>
          <w:sz w:val="20"/>
          <w:szCs w:val="20"/>
        </w:rPr>
      </w:pPr>
      <w:r>
        <w:rPr>
          <w:i/>
          <w:color w:val="244061" w:themeColor="accent1" w:themeShade="80"/>
          <w:sz w:val="20"/>
          <w:szCs w:val="20"/>
        </w:rPr>
        <w:t>&lt;</w:t>
      </w:r>
      <w:r w:rsidR="00B81E77" w:rsidRPr="00B81E77">
        <w:rPr>
          <w:i/>
          <w:color w:val="244061" w:themeColor="accent1" w:themeShade="80"/>
          <w:sz w:val="20"/>
          <w:szCs w:val="20"/>
        </w:rPr>
        <w:t>Bestemmelser som gjelder særskilt for alle områder for bebyggelse og anlegg, kan eksempelvis omfatte:</w:t>
      </w:r>
    </w:p>
    <w:p w14:paraId="20E8BDEC" w14:textId="77777777" w:rsidR="00B81E77" w:rsidRPr="00B81E77" w:rsidRDefault="00B81E77" w:rsidP="00737C29">
      <w:pPr>
        <w:pStyle w:val="Default"/>
        <w:numPr>
          <w:ilvl w:val="0"/>
          <w:numId w:val="5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Grad av utnytting (enten for hver tomt, eller for det arealet som er avsatt til byggeområde) (§ 12-7 nr. 1)</w:t>
      </w:r>
    </w:p>
    <w:p w14:paraId="1BCAC168" w14:textId="77777777" w:rsidR="00B81E77" w:rsidRPr="00B81E77" w:rsidRDefault="00B81E77" w:rsidP="00737C29">
      <w:pPr>
        <w:pStyle w:val="Default"/>
        <w:numPr>
          <w:ilvl w:val="0"/>
          <w:numId w:val="4"/>
        </w:numPr>
        <w:ind w:left="567" w:hanging="283"/>
        <w:rPr>
          <w:i/>
          <w:color w:val="244061" w:themeColor="accent1" w:themeShade="80"/>
          <w:sz w:val="20"/>
          <w:szCs w:val="20"/>
          <w:lang w:val="nn-NO"/>
        </w:rPr>
      </w:pPr>
      <w:r w:rsidRPr="00B81E77">
        <w:rPr>
          <w:i/>
          <w:color w:val="244061" w:themeColor="accent1" w:themeShade="80"/>
          <w:sz w:val="20"/>
          <w:szCs w:val="20"/>
          <w:lang w:val="nn-NO"/>
        </w:rPr>
        <w:t>Funksjons- og kvalitetskrav (§ 12-7 nr. 4, 7):</w:t>
      </w:r>
    </w:p>
    <w:p w14:paraId="4C6A6EE0" w14:textId="77777777" w:rsidR="00B81E77" w:rsidRPr="00B81E77" w:rsidRDefault="00B81E77" w:rsidP="00737C29">
      <w:pPr>
        <w:pStyle w:val="Default"/>
        <w:numPr>
          <w:ilvl w:val="0"/>
          <w:numId w:val="3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 xml:space="preserve">Uteoppholdsareal og lekeplasser </w:t>
      </w:r>
    </w:p>
    <w:p w14:paraId="2A2C54C7" w14:textId="77777777" w:rsidR="00B81E77" w:rsidRPr="00B81E77" w:rsidRDefault="00B81E77" w:rsidP="00737C29">
      <w:pPr>
        <w:pStyle w:val="Default"/>
        <w:numPr>
          <w:ilvl w:val="0"/>
          <w:numId w:val="3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 xml:space="preserve">Parkering og sykkelparkering </w:t>
      </w:r>
    </w:p>
    <w:p w14:paraId="01BD2220" w14:textId="77777777" w:rsidR="00B81E77" w:rsidRPr="00B81E77" w:rsidRDefault="00B81E77" w:rsidP="00737C29">
      <w:pPr>
        <w:pStyle w:val="Default"/>
        <w:numPr>
          <w:ilvl w:val="1"/>
          <w:numId w:val="5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Renovasjon</w:t>
      </w:r>
    </w:p>
    <w:p w14:paraId="4FD2D235" w14:textId="77777777" w:rsidR="00B81E77" w:rsidRPr="00B81E77" w:rsidRDefault="00B81E77" w:rsidP="00737C29">
      <w:pPr>
        <w:pStyle w:val="Default"/>
        <w:numPr>
          <w:ilvl w:val="0"/>
          <w:numId w:val="5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Dokumentasjonskrav og særskilt underlag til byggesaksbehandlingen (slik som krav til takplan, landskapsplan/utomhusplan, kvalitetsprogram for miljø og energi, plan for overvannshåndtering, ma</w:t>
      </w:r>
      <w:r w:rsidR="001D24AF">
        <w:rPr>
          <w:i/>
          <w:color w:val="244061" w:themeColor="accent1" w:themeShade="80"/>
          <w:sz w:val="20"/>
          <w:szCs w:val="20"/>
        </w:rPr>
        <w:t>rksikringsplan) (§ 12-7 nr. 12)&gt;</w:t>
      </w:r>
    </w:p>
    <w:p w14:paraId="65D71804" w14:textId="77777777" w:rsidR="00B81E77" w:rsidRPr="00B81E77" w:rsidRDefault="00B81E77" w:rsidP="00B81E77">
      <w:pPr>
        <w:pStyle w:val="Default"/>
        <w:rPr>
          <w:i/>
          <w:color w:val="244061" w:themeColor="accent1" w:themeShade="80"/>
          <w:sz w:val="20"/>
          <w:szCs w:val="20"/>
        </w:rPr>
      </w:pPr>
    </w:p>
    <w:p w14:paraId="07C13D5B" w14:textId="77777777" w:rsidR="00B81E77" w:rsidRPr="001D24AF" w:rsidRDefault="001D24AF" w:rsidP="00B81E77">
      <w:pPr>
        <w:pStyle w:val="Default"/>
        <w:rPr>
          <w:color w:val="244061" w:themeColor="accent1" w:themeShade="80"/>
          <w:sz w:val="21"/>
          <w:szCs w:val="21"/>
          <w:u w:val="single"/>
        </w:rPr>
      </w:pPr>
      <w:r w:rsidRPr="001D24AF">
        <w:rPr>
          <w:color w:val="244061" w:themeColor="accent1" w:themeShade="80"/>
          <w:sz w:val="21"/>
          <w:szCs w:val="21"/>
          <w:u w:val="single"/>
        </w:rPr>
        <w:t xml:space="preserve">3.1.2 </w:t>
      </w:r>
      <w:r w:rsidR="00B81E77" w:rsidRPr="001D24AF">
        <w:rPr>
          <w:color w:val="244061" w:themeColor="accent1" w:themeShade="80"/>
          <w:sz w:val="21"/>
          <w:szCs w:val="21"/>
          <w:u w:val="single"/>
        </w:rPr>
        <w:t>&lt;Arealformål&gt; (felt x, x, etc.)</w:t>
      </w:r>
    </w:p>
    <w:p w14:paraId="1B5B6EC1" w14:textId="77777777" w:rsidR="00B81E77" w:rsidRPr="00B81E77" w:rsidRDefault="001D24AF" w:rsidP="00B81E77">
      <w:pPr>
        <w:pStyle w:val="Default"/>
        <w:rPr>
          <w:color w:val="244061" w:themeColor="accent1" w:themeShade="80"/>
          <w:sz w:val="20"/>
          <w:szCs w:val="20"/>
        </w:rPr>
      </w:pPr>
      <w:r>
        <w:rPr>
          <w:i/>
          <w:color w:val="244061" w:themeColor="accent1" w:themeShade="80"/>
          <w:sz w:val="20"/>
          <w:szCs w:val="20"/>
        </w:rPr>
        <w:t>&lt;</w:t>
      </w:r>
      <w:r w:rsidR="00B81E77" w:rsidRPr="00B81E77">
        <w:rPr>
          <w:i/>
          <w:color w:val="244061" w:themeColor="accent1" w:themeShade="80"/>
          <w:sz w:val="20"/>
          <w:szCs w:val="20"/>
        </w:rPr>
        <w:t>Bestemmelser som gjelder særskilt for enkelte felt, alene eller flere sammen, kan eksempelvis omfatte:</w:t>
      </w:r>
    </w:p>
    <w:p w14:paraId="1DB4996A" w14:textId="77777777" w:rsidR="00B81E77" w:rsidRPr="00B81E77" w:rsidRDefault="00B81E77" w:rsidP="00737C29">
      <w:pPr>
        <w:pStyle w:val="Default"/>
        <w:numPr>
          <w:ilvl w:val="0"/>
          <w:numId w:val="7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Utforming (§12-7 nr. 1):</w:t>
      </w:r>
    </w:p>
    <w:p w14:paraId="346E2CEF" w14:textId="77777777" w:rsidR="00B81E77" w:rsidRPr="00B81E77" w:rsidRDefault="00B81E77" w:rsidP="00737C29">
      <w:pPr>
        <w:pStyle w:val="Default"/>
        <w:numPr>
          <w:ilvl w:val="0"/>
          <w:numId w:val="6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Type bebyggelse</w:t>
      </w:r>
    </w:p>
    <w:p w14:paraId="01BE93DC" w14:textId="77777777" w:rsidR="00B81E77" w:rsidRPr="00B81E77" w:rsidRDefault="00B81E77" w:rsidP="00737C29">
      <w:pPr>
        <w:pStyle w:val="Default"/>
        <w:numPr>
          <w:ilvl w:val="0"/>
          <w:numId w:val="6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Grad av utnytting</w:t>
      </w:r>
    </w:p>
    <w:p w14:paraId="073B19E5" w14:textId="77777777" w:rsidR="00B81E77" w:rsidRPr="00B81E77" w:rsidRDefault="00B81E77" w:rsidP="00737C29">
      <w:pPr>
        <w:pStyle w:val="Default"/>
        <w:numPr>
          <w:ilvl w:val="0"/>
          <w:numId w:val="6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Plassering</w:t>
      </w:r>
    </w:p>
    <w:p w14:paraId="015D17CD" w14:textId="77777777" w:rsidR="00B81E77" w:rsidRPr="00B81E77" w:rsidRDefault="00B81E77" w:rsidP="00737C29">
      <w:pPr>
        <w:pStyle w:val="Default"/>
        <w:numPr>
          <w:ilvl w:val="0"/>
          <w:numId w:val="6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 xml:space="preserve">Byggehøyder </w:t>
      </w:r>
    </w:p>
    <w:p w14:paraId="6B66C104" w14:textId="77777777" w:rsidR="00B81E77" w:rsidRPr="00B81E77" w:rsidRDefault="00B81E77" w:rsidP="00737C29">
      <w:pPr>
        <w:pStyle w:val="Default"/>
        <w:numPr>
          <w:ilvl w:val="0"/>
          <w:numId w:val="6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Takform og/eller møneretning</w:t>
      </w:r>
    </w:p>
    <w:p w14:paraId="6007B82E" w14:textId="77777777" w:rsidR="00B81E77" w:rsidRPr="00B81E77" w:rsidRDefault="00B81E77" w:rsidP="00737C29">
      <w:pPr>
        <w:pStyle w:val="Default"/>
        <w:numPr>
          <w:ilvl w:val="0"/>
          <w:numId w:val="6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Materialbruk</w:t>
      </w:r>
    </w:p>
    <w:p w14:paraId="2331B99E" w14:textId="77777777" w:rsidR="00737C29" w:rsidRPr="00737C29" w:rsidRDefault="00B81E77" w:rsidP="00737C29">
      <w:pPr>
        <w:pStyle w:val="Default"/>
        <w:numPr>
          <w:ilvl w:val="0"/>
          <w:numId w:val="6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Andre krav om utforming</w:t>
      </w:r>
    </w:p>
    <w:p w14:paraId="45AAB45F" w14:textId="77777777" w:rsidR="00B81E77" w:rsidRPr="00B81E77" w:rsidRDefault="00B81E77" w:rsidP="00737C29">
      <w:pPr>
        <w:pStyle w:val="Default"/>
        <w:numPr>
          <w:ilvl w:val="0"/>
          <w:numId w:val="8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Funksjons- og kvalitetskrav (særskilt for dette/disse byggeområdene) (§ 12-7 nr. 4, 5):</w:t>
      </w:r>
    </w:p>
    <w:p w14:paraId="40D66F69" w14:textId="77777777" w:rsidR="00B81E77" w:rsidRPr="00B81E77" w:rsidRDefault="00B81E77" w:rsidP="00737C29">
      <w:pPr>
        <w:pStyle w:val="Default"/>
        <w:numPr>
          <w:ilvl w:val="1"/>
          <w:numId w:val="8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Adkomst</w:t>
      </w:r>
    </w:p>
    <w:p w14:paraId="7D7CF33F" w14:textId="77777777" w:rsidR="00B81E77" w:rsidRPr="00B81E77" w:rsidRDefault="00B81E77" w:rsidP="00737C29">
      <w:pPr>
        <w:pStyle w:val="Default"/>
        <w:numPr>
          <w:ilvl w:val="1"/>
          <w:numId w:val="8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Tilgjengelighet</w:t>
      </w:r>
    </w:p>
    <w:p w14:paraId="3D8CAB80" w14:textId="77777777" w:rsidR="00B81E77" w:rsidRPr="00B81E77" w:rsidRDefault="00B81E77" w:rsidP="00737C29">
      <w:pPr>
        <w:pStyle w:val="Default"/>
        <w:numPr>
          <w:ilvl w:val="1"/>
          <w:numId w:val="8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Hensyn til eksisterende vegetasjon og terreng</w:t>
      </w:r>
    </w:p>
    <w:p w14:paraId="589C31D4" w14:textId="77777777" w:rsidR="00B81E77" w:rsidRPr="00B81E77" w:rsidRDefault="00B81E77" w:rsidP="00737C29">
      <w:pPr>
        <w:pStyle w:val="Default"/>
        <w:numPr>
          <w:ilvl w:val="0"/>
          <w:numId w:val="8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Boligkvalitet (§ 12-7 nr. 5)</w:t>
      </w:r>
    </w:p>
    <w:p w14:paraId="7B30742B" w14:textId="77777777" w:rsidR="00B81E77" w:rsidRPr="00B81E77" w:rsidRDefault="00B81E77" w:rsidP="00737C29">
      <w:pPr>
        <w:pStyle w:val="Default"/>
        <w:numPr>
          <w:ilvl w:val="1"/>
          <w:numId w:val="8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Tetthet, antall og boligsammensetning/størrelse</w:t>
      </w:r>
    </w:p>
    <w:p w14:paraId="0CE593E1" w14:textId="77777777" w:rsidR="00B81E77" w:rsidRPr="00B81E77" w:rsidRDefault="00B81E77" w:rsidP="00737C29">
      <w:pPr>
        <w:pStyle w:val="Default"/>
        <w:numPr>
          <w:ilvl w:val="1"/>
          <w:numId w:val="8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Tilgjengelighet</w:t>
      </w:r>
    </w:p>
    <w:p w14:paraId="5E66D4C3" w14:textId="77777777" w:rsidR="00B81E77" w:rsidRPr="00B81E77" w:rsidRDefault="00B81E77" w:rsidP="00737C29">
      <w:pPr>
        <w:pStyle w:val="Default"/>
        <w:numPr>
          <w:ilvl w:val="0"/>
          <w:numId w:val="8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Andre forhold knyttet til byggegrenser, miljøkvalitet, samfunnssikkerhet og verneverdier som gjelder dette/disse byggeområdene spesielt (§ 12-7 nr. 2, 3, 4, 6)</w:t>
      </w:r>
    </w:p>
    <w:p w14:paraId="29FD1542" w14:textId="77777777" w:rsidR="00B81E77" w:rsidRPr="00B81E77" w:rsidRDefault="00B81E77" w:rsidP="00737C29">
      <w:pPr>
        <w:pStyle w:val="Default"/>
        <w:numPr>
          <w:ilvl w:val="0"/>
          <w:numId w:val="8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Juridiske linjer, eksempelvis støyskjerm, støttemur, sikringsgjerde (§§ 12-7 nr. 1 og 4)</w:t>
      </w:r>
    </w:p>
    <w:p w14:paraId="6D254556" w14:textId="77777777" w:rsidR="00B81E77" w:rsidRPr="00B81E77" w:rsidRDefault="00B81E77" w:rsidP="00737C29">
      <w:pPr>
        <w:pStyle w:val="Default"/>
        <w:numPr>
          <w:ilvl w:val="0"/>
          <w:numId w:val="8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Om området/områdene skal være offentlige eller felles (§ 12-7 nr. 14). For fellesområder angis hvilke eiendommer eierfellesskapet omfatter.</w:t>
      </w:r>
      <w:r w:rsidR="001D24AF">
        <w:rPr>
          <w:i/>
          <w:color w:val="244061" w:themeColor="accent1" w:themeShade="80"/>
          <w:sz w:val="20"/>
          <w:szCs w:val="20"/>
        </w:rPr>
        <w:t>&gt;</w:t>
      </w:r>
    </w:p>
    <w:p w14:paraId="49E1F591" w14:textId="77777777" w:rsidR="00B81E77" w:rsidRDefault="00B81E77" w:rsidP="00B81E77">
      <w:pPr>
        <w:pStyle w:val="Default"/>
        <w:rPr>
          <w:color w:val="244061" w:themeColor="accent1" w:themeShade="80"/>
          <w:sz w:val="20"/>
          <w:szCs w:val="20"/>
        </w:rPr>
      </w:pPr>
    </w:p>
    <w:p w14:paraId="7C96A94B" w14:textId="77777777" w:rsidR="001D24AF" w:rsidRPr="00B81E77" w:rsidRDefault="001D24AF" w:rsidP="00B81E77">
      <w:pPr>
        <w:pStyle w:val="Default"/>
        <w:rPr>
          <w:color w:val="244061" w:themeColor="accent1" w:themeShade="80"/>
          <w:sz w:val="20"/>
          <w:szCs w:val="20"/>
        </w:rPr>
      </w:pPr>
    </w:p>
    <w:p w14:paraId="3AE9987C" w14:textId="77777777" w:rsidR="001D24AF" w:rsidRPr="001D24AF" w:rsidRDefault="00B81E77" w:rsidP="00B81E77">
      <w:pPr>
        <w:pStyle w:val="Default"/>
        <w:rPr>
          <w:b/>
          <w:color w:val="244061" w:themeColor="accent1" w:themeShade="80"/>
          <w:sz w:val="21"/>
          <w:szCs w:val="21"/>
          <w:lang w:val="nn-NO"/>
        </w:rPr>
      </w:pPr>
      <w:r w:rsidRPr="001D24AF">
        <w:rPr>
          <w:b/>
          <w:color w:val="244061" w:themeColor="accent1" w:themeShade="80"/>
          <w:sz w:val="21"/>
          <w:szCs w:val="21"/>
          <w:lang w:val="nn-NO"/>
        </w:rPr>
        <w:t>3.2 Samferdselsanlegg og teknisk infrastruktur (§ 12-5 nr. 2)</w:t>
      </w:r>
    </w:p>
    <w:p w14:paraId="2E8B98CD" w14:textId="77777777" w:rsidR="00B81E77" w:rsidRPr="001D24AF" w:rsidRDefault="001D24AF" w:rsidP="00B81E77">
      <w:pPr>
        <w:pStyle w:val="Default"/>
        <w:rPr>
          <w:color w:val="244061" w:themeColor="accent1" w:themeShade="80"/>
          <w:sz w:val="21"/>
          <w:szCs w:val="21"/>
          <w:u w:val="single"/>
          <w:lang w:val="nn-NO"/>
        </w:rPr>
      </w:pPr>
      <w:r w:rsidRPr="001D24AF">
        <w:rPr>
          <w:color w:val="244061" w:themeColor="accent1" w:themeShade="80"/>
          <w:sz w:val="21"/>
          <w:szCs w:val="21"/>
          <w:u w:val="single"/>
          <w:lang w:val="nn-NO"/>
        </w:rPr>
        <w:t xml:space="preserve">3.2.1 </w:t>
      </w:r>
      <w:r w:rsidR="00B81E77" w:rsidRPr="001D24AF">
        <w:rPr>
          <w:color w:val="244061" w:themeColor="accent1" w:themeShade="80"/>
          <w:sz w:val="21"/>
          <w:szCs w:val="21"/>
          <w:u w:val="single"/>
          <w:lang w:val="nn-NO"/>
        </w:rPr>
        <w:t xml:space="preserve">Fellesbestemmelser for samferdselsanlegg og teknisk infrastruktur (felt x, x, x, x, etc.)  </w:t>
      </w:r>
    </w:p>
    <w:p w14:paraId="3C71BC73" w14:textId="77777777" w:rsidR="00B81E77" w:rsidRPr="00B81E77" w:rsidRDefault="001D24AF" w:rsidP="00B81E77">
      <w:pPr>
        <w:pStyle w:val="Default"/>
        <w:rPr>
          <w:color w:val="244061" w:themeColor="accent1" w:themeShade="80"/>
          <w:sz w:val="20"/>
          <w:szCs w:val="20"/>
          <w:lang w:val="nn-NO"/>
        </w:rPr>
      </w:pPr>
      <w:r>
        <w:rPr>
          <w:i/>
          <w:color w:val="244061" w:themeColor="accent1" w:themeShade="80"/>
          <w:sz w:val="20"/>
          <w:szCs w:val="20"/>
          <w:lang w:val="nn-NO"/>
        </w:rPr>
        <w:t>&lt;</w:t>
      </w:r>
      <w:r w:rsidR="00B81E77" w:rsidRPr="00B81E77">
        <w:rPr>
          <w:i/>
          <w:color w:val="244061" w:themeColor="accent1" w:themeShade="80"/>
          <w:sz w:val="20"/>
          <w:szCs w:val="20"/>
          <w:lang w:val="nn-NO"/>
        </w:rPr>
        <w:t>Bestemmelser som gjelder særskilt for alle områder for samferdselsanlegg og teknisk infrastruktur, kan eksempelvis omfatte:</w:t>
      </w:r>
    </w:p>
    <w:p w14:paraId="725768A8" w14:textId="77777777" w:rsidR="00B81E77" w:rsidRPr="00B81E77" w:rsidRDefault="00B81E77" w:rsidP="000F36DC">
      <w:pPr>
        <w:pStyle w:val="Default"/>
        <w:numPr>
          <w:ilvl w:val="0"/>
          <w:numId w:val="7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Utforming (§12-7 nr. 1)</w:t>
      </w:r>
    </w:p>
    <w:p w14:paraId="1E56EFEB" w14:textId="77777777" w:rsidR="00B81E77" w:rsidRPr="00B81E77" w:rsidRDefault="00B81E77" w:rsidP="000F36DC">
      <w:pPr>
        <w:pStyle w:val="Default"/>
        <w:numPr>
          <w:ilvl w:val="1"/>
          <w:numId w:val="11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Krav til opparbeidingen</w:t>
      </w:r>
    </w:p>
    <w:p w14:paraId="083EB9A8" w14:textId="77777777" w:rsidR="00B81E77" w:rsidRPr="00B81E77" w:rsidRDefault="00B81E77" w:rsidP="000F36DC">
      <w:pPr>
        <w:pStyle w:val="Default"/>
        <w:numPr>
          <w:ilvl w:val="0"/>
          <w:numId w:val="7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Funksjons- og kvalitetskrav (§ 12-7 nr. 4))</w:t>
      </w:r>
    </w:p>
    <w:p w14:paraId="696506BE" w14:textId="77777777" w:rsidR="00B81E77" w:rsidRPr="00B81E77" w:rsidRDefault="00B81E77" w:rsidP="000F36DC">
      <w:pPr>
        <w:pStyle w:val="Default"/>
        <w:numPr>
          <w:ilvl w:val="1"/>
          <w:numId w:val="7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Stigningsforhold, krav til type dekke</w:t>
      </w:r>
    </w:p>
    <w:p w14:paraId="63C0A760" w14:textId="77777777" w:rsidR="00B81E77" w:rsidRPr="00B81E77" w:rsidRDefault="00B81E77" w:rsidP="000F36DC">
      <w:pPr>
        <w:pStyle w:val="Default"/>
        <w:numPr>
          <w:ilvl w:val="0"/>
          <w:numId w:val="7"/>
        </w:numPr>
        <w:ind w:left="567" w:hanging="283"/>
        <w:rPr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Unntak fra søknadsplikt etter plan- og bygningsloven (§§ 20-6 og 20-7)</w:t>
      </w:r>
    </w:p>
    <w:p w14:paraId="70E1ED7B" w14:textId="77777777" w:rsidR="00B81E77" w:rsidRPr="00B81E77" w:rsidRDefault="00B81E77" w:rsidP="000F36DC">
      <w:pPr>
        <w:pStyle w:val="Default"/>
        <w:numPr>
          <w:ilvl w:val="0"/>
          <w:numId w:val="7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lastRenderedPageBreak/>
        <w:t>Dokumentasjonskrav (§ 12-7 nr. 12)</w:t>
      </w:r>
    </w:p>
    <w:p w14:paraId="26607F32" w14:textId="77777777" w:rsidR="00B81E77" w:rsidRPr="00B81E77" w:rsidRDefault="00B81E77" w:rsidP="000F36DC">
      <w:pPr>
        <w:pStyle w:val="Default"/>
        <w:numPr>
          <w:ilvl w:val="0"/>
          <w:numId w:val="7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Juridiske linjer, eksempelvis støyskjerm, støttemur, sikringsgjerde (§§ 12-7 nr. 1 og 4)</w:t>
      </w:r>
      <w:r w:rsidR="001D24AF">
        <w:rPr>
          <w:i/>
          <w:color w:val="244061" w:themeColor="accent1" w:themeShade="80"/>
          <w:sz w:val="20"/>
          <w:szCs w:val="20"/>
        </w:rPr>
        <w:t>&gt;</w:t>
      </w:r>
    </w:p>
    <w:p w14:paraId="5EFC7036" w14:textId="77777777" w:rsidR="00B81E77" w:rsidRPr="00B81E77" w:rsidRDefault="00B81E77" w:rsidP="00B81E77">
      <w:pPr>
        <w:pStyle w:val="Default"/>
        <w:rPr>
          <w:i/>
          <w:color w:val="244061" w:themeColor="accent1" w:themeShade="80"/>
          <w:sz w:val="20"/>
          <w:szCs w:val="20"/>
        </w:rPr>
      </w:pPr>
    </w:p>
    <w:p w14:paraId="1569B9A9" w14:textId="77777777" w:rsidR="00B81E77" w:rsidRPr="001D24AF" w:rsidRDefault="001D24AF" w:rsidP="00B81E77">
      <w:pPr>
        <w:pStyle w:val="Default"/>
        <w:rPr>
          <w:color w:val="244061" w:themeColor="accent1" w:themeShade="80"/>
          <w:sz w:val="21"/>
          <w:szCs w:val="21"/>
          <w:u w:val="single"/>
        </w:rPr>
      </w:pPr>
      <w:r w:rsidRPr="001D24AF">
        <w:rPr>
          <w:color w:val="244061" w:themeColor="accent1" w:themeShade="80"/>
          <w:sz w:val="21"/>
          <w:szCs w:val="21"/>
          <w:u w:val="single"/>
        </w:rPr>
        <w:t xml:space="preserve">3.2.2 </w:t>
      </w:r>
      <w:r w:rsidR="00B81E77" w:rsidRPr="001D24AF">
        <w:rPr>
          <w:color w:val="244061" w:themeColor="accent1" w:themeShade="80"/>
          <w:sz w:val="21"/>
          <w:szCs w:val="21"/>
          <w:u w:val="single"/>
        </w:rPr>
        <w:t>&lt;Arealformål&gt;, (felt x, x, etc.)</w:t>
      </w:r>
    </w:p>
    <w:p w14:paraId="14044D68" w14:textId="77777777" w:rsidR="00B81E77" w:rsidRPr="00B81E77" w:rsidRDefault="001D24AF" w:rsidP="00B81E77">
      <w:pPr>
        <w:pStyle w:val="Default"/>
        <w:rPr>
          <w:i/>
          <w:color w:val="244061" w:themeColor="accent1" w:themeShade="80"/>
          <w:sz w:val="20"/>
          <w:szCs w:val="20"/>
        </w:rPr>
      </w:pPr>
      <w:r>
        <w:rPr>
          <w:i/>
          <w:color w:val="244061" w:themeColor="accent1" w:themeShade="80"/>
          <w:sz w:val="20"/>
          <w:szCs w:val="20"/>
        </w:rPr>
        <w:t>&lt;</w:t>
      </w:r>
      <w:r w:rsidR="00B81E77" w:rsidRPr="00B81E77">
        <w:rPr>
          <w:i/>
          <w:color w:val="244061" w:themeColor="accent1" w:themeShade="80"/>
          <w:sz w:val="20"/>
          <w:szCs w:val="20"/>
        </w:rPr>
        <w:t>Bestemmelser som gjelder særskilt for enkelte felt, alene eller flere sammen, kan eksempelvis omfatte:</w:t>
      </w:r>
    </w:p>
    <w:p w14:paraId="041A4D6D" w14:textId="77777777" w:rsidR="00B81E77" w:rsidRPr="00B81E77" w:rsidRDefault="00B81E77" w:rsidP="000F36DC">
      <w:pPr>
        <w:pStyle w:val="Default"/>
        <w:numPr>
          <w:ilvl w:val="0"/>
          <w:numId w:val="7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Utforming (§12-7 nr. 1)</w:t>
      </w:r>
    </w:p>
    <w:p w14:paraId="0018FC62" w14:textId="77777777" w:rsidR="00B81E77" w:rsidRPr="00B81E77" w:rsidRDefault="00B81E77" w:rsidP="000F36DC">
      <w:pPr>
        <w:pStyle w:val="Default"/>
        <w:numPr>
          <w:ilvl w:val="1"/>
          <w:numId w:val="11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 xml:space="preserve">Arealbruk </w:t>
      </w:r>
    </w:p>
    <w:p w14:paraId="5996EE67" w14:textId="77777777" w:rsidR="00B81E77" w:rsidRPr="00B81E77" w:rsidRDefault="00B81E77" w:rsidP="000F36DC">
      <w:pPr>
        <w:pStyle w:val="Default"/>
        <w:numPr>
          <w:ilvl w:val="0"/>
          <w:numId w:val="7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Funksjons- og kvalitetskrav (§ 12-7 nr. 4)</w:t>
      </w:r>
    </w:p>
    <w:p w14:paraId="0E44C51B" w14:textId="77777777" w:rsidR="00B81E77" w:rsidRPr="00B81E77" w:rsidRDefault="00B81E77" w:rsidP="000F36DC">
      <w:pPr>
        <w:pStyle w:val="Default"/>
        <w:numPr>
          <w:ilvl w:val="1"/>
          <w:numId w:val="9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Stigningsforhold, krav til type dekke, frisikt</w:t>
      </w:r>
    </w:p>
    <w:p w14:paraId="7F4A5C32" w14:textId="77777777" w:rsidR="00B81E77" w:rsidRPr="00B81E77" w:rsidRDefault="00B81E77" w:rsidP="000F36DC">
      <w:pPr>
        <w:pStyle w:val="Default"/>
        <w:numPr>
          <w:ilvl w:val="0"/>
          <w:numId w:val="7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Trafikkregulerende tiltak (§ 12-7 nr. 7)</w:t>
      </w:r>
    </w:p>
    <w:p w14:paraId="62BFDDA0" w14:textId="77777777" w:rsidR="00B81E77" w:rsidRPr="00B81E77" w:rsidRDefault="00B81E77" w:rsidP="000F36DC">
      <w:pPr>
        <w:pStyle w:val="Default"/>
        <w:numPr>
          <w:ilvl w:val="1"/>
          <w:numId w:val="7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Krav til fartsdempende tiltak</w:t>
      </w:r>
    </w:p>
    <w:p w14:paraId="75A63FE1" w14:textId="77777777" w:rsidR="00B81E77" w:rsidRPr="00B81E77" w:rsidRDefault="00B81E77" w:rsidP="000F36DC">
      <w:pPr>
        <w:pStyle w:val="Default"/>
        <w:numPr>
          <w:ilvl w:val="1"/>
          <w:numId w:val="7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Parkeringsbestemmelser</w:t>
      </w:r>
    </w:p>
    <w:p w14:paraId="05ED8524" w14:textId="77777777" w:rsidR="00B81E77" w:rsidRPr="00B81E77" w:rsidRDefault="00B81E77" w:rsidP="000F36DC">
      <w:pPr>
        <w:pStyle w:val="Default"/>
        <w:numPr>
          <w:ilvl w:val="0"/>
          <w:numId w:val="8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Om området/områdene skal være offentlige eller felles (§ 12-7 nr. 14). For fellesområder angis hvilke eiendommer eierfellesskapet omfatter.</w:t>
      </w:r>
      <w:r w:rsidR="001D24AF">
        <w:rPr>
          <w:i/>
          <w:color w:val="244061" w:themeColor="accent1" w:themeShade="80"/>
          <w:sz w:val="20"/>
          <w:szCs w:val="20"/>
        </w:rPr>
        <w:t>&gt;</w:t>
      </w:r>
    </w:p>
    <w:p w14:paraId="041966DC" w14:textId="77777777" w:rsidR="00B81E77" w:rsidRDefault="00B81E77" w:rsidP="00B81E77">
      <w:pPr>
        <w:pStyle w:val="Default"/>
        <w:rPr>
          <w:i/>
          <w:color w:val="244061" w:themeColor="accent1" w:themeShade="80"/>
          <w:sz w:val="20"/>
          <w:szCs w:val="20"/>
        </w:rPr>
      </w:pPr>
    </w:p>
    <w:p w14:paraId="5D8BC2E9" w14:textId="77777777" w:rsidR="001D24AF" w:rsidRPr="00B81E77" w:rsidRDefault="001D24AF" w:rsidP="00B81E77">
      <w:pPr>
        <w:pStyle w:val="Default"/>
        <w:rPr>
          <w:i/>
          <w:color w:val="244061" w:themeColor="accent1" w:themeShade="80"/>
          <w:sz w:val="20"/>
          <w:szCs w:val="20"/>
        </w:rPr>
      </w:pPr>
    </w:p>
    <w:p w14:paraId="55C15F4D" w14:textId="77777777" w:rsidR="001D24AF" w:rsidRPr="0048211F" w:rsidRDefault="00B81E77" w:rsidP="00B81E77">
      <w:pPr>
        <w:pStyle w:val="Default"/>
        <w:rPr>
          <w:b/>
          <w:color w:val="244061" w:themeColor="accent1" w:themeShade="80"/>
          <w:sz w:val="21"/>
          <w:szCs w:val="21"/>
        </w:rPr>
      </w:pPr>
      <w:r w:rsidRPr="001D24AF">
        <w:rPr>
          <w:b/>
          <w:color w:val="244061" w:themeColor="accent1" w:themeShade="80"/>
          <w:sz w:val="21"/>
          <w:szCs w:val="21"/>
        </w:rPr>
        <w:t>3</w:t>
      </w:r>
      <w:r w:rsidR="0048211F">
        <w:rPr>
          <w:b/>
          <w:color w:val="244061" w:themeColor="accent1" w:themeShade="80"/>
          <w:sz w:val="21"/>
          <w:szCs w:val="21"/>
        </w:rPr>
        <w:t>.3 Grønnstruktur (§ 12-5 nr. 3)</w:t>
      </w:r>
    </w:p>
    <w:p w14:paraId="7671F412" w14:textId="77777777" w:rsidR="00B81E77" w:rsidRPr="001D24AF" w:rsidRDefault="001D24AF" w:rsidP="00B81E77">
      <w:pPr>
        <w:pStyle w:val="Default"/>
        <w:rPr>
          <w:color w:val="244061" w:themeColor="accent1" w:themeShade="80"/>
          <w:sz w:val="21"/>
          <w:szCs w:val="21"/>
          <w:u w:val="single"/>
        </w:rPr>
      </w:pPr>
      <w:r w:rsidRPr="001D24AF">
        <w:rPr>
          <w:color w:val="244061" w:themeColor="accent1" w:themeShade="80"/>
          <w:sz w:val="21"/>
          <w:szCs w:val="21"/>
          <w:u w:val="single"/>
        </w:rPr>
        <w:t xml:space="preserve">3.3.1 </w:t>
      </w:r>
      <w:r w:rsidR="00B81E77" w:rsidRPr="001D24AF">
        <w:rPr>
          <w:color w:val="244061" w:themeColor="accent1" w:themeShade="80"/>
          <w:sz w:val="21"/>
          <w:szCs w:val="21"/>
          <w:u w:val="single"/>
        </w:rPr>
        <w:t xml:space="preserve">Fellesbestemmelser for grønnstruktur (felt x, x, x, x, etc.) </w:t>
      </w:r>
    </w:p>
    <w:p w14:paraId="0CAD5459" w14:textId="77777777" w:rsidR="00B81E77" w:rsidRPr="00B81E77" w:rsidRDefault="001D24AF" w:rsidP="00B81E77">
      <w:pPr>
        <w:pStyle w:val="Default"/>
        <w:rPr>
          <w:color w:val="244061" w:themeColor="accent1" w:themeShade="80"/>
          <w:sz w:val="20"/>
          <w:szCs w:val="20"/>
        </w:rPr>
      </w:pPr>
      <w:r>
        <w:rPr>
          <w:i/>
          <w:color w:val="244061" w:themeColor="accent1" w:themeShade="80"/>
          <w:sz w:val="20"/>
          <w:szCs w:val="20"/>
        </w:rPr>
        <w:t>&lt;</w:t>
      </w:r>
      <w:r w:rsidR="00B81E77" w:rsidRPr="00B81E77">
        <w:rPr>
          <w:i/>
          <w:color w:val="244061" w:themeColor="accent1" w:themeShade="80"/>
          <w:sz w:val="20"/>
          <w:szCs w:val="20"/>
        </w:rPr>
        <w:t>Bestemmelser som gjelder særskilt for alle områder for grønnstruktur, kan eksempelvis omfatte:</w:t>
      </w:r>
    </w:p>
    <w:p w14:paraId="70898CE8" w14:textId="77777777" w:rsidR="00B81E77" w:rsidRPr="00B81E77" w:rsidRDefault="00B81E77" w:rsidP="000F36DC">
      <w:pPr>
        <w:pStyle w:val="Default"/>
        <w:numPr>
          <w:ilvl w:val="0"/>
          <w:numId w:val="7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Utforming (§12-7 nr. 1)</w:t>
      </w:r>
    </w:p>
    <w:p w14:paraId="67EF916C" w14:textId="77777777" w:rsidR="00B81E77" w:rsidRPr="00B81E77" w:rsidRDefault="00B81E77" w:rsidP="000F36DC">
      <w:pPr>
        <w:pStyle w:val="Default"/>
        <w:numPr>
          <w:ilvl w:val="1"/>
          <w:numId w:val="7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Arealbruk</w:t>
      </w:r>
    </w:p>
    <w:p w14:paraId="6CAAC0DC" w14:textId="77777777" w:rsidR="00B81E77" w:rsidRPr="00B81E77" w:rsidRDefault="00B81E77" w:rsidP="000F36DC">
      <w:pPr>
        <w:pStyle w:val="Default"/>
        <w:numPr>
          <w:ilvl w:val="1"/>
          <w:numId w:val="12"/>
        </w:numPr>
        <w:ind w:left="993" w:hanging="284"/>
        <w:rPr>
          <w:i/>
          <w:color w:val="244061" w:themeColor="accent1" w:themeShade="80"/>
          <w:sz w:val="20"/>
          <w:szCs w:val="20"/>
          <w:lang w:val="nn-NO"/>
        </w:rPr>
      </w:pPr>
      <w:r w:rsidRPr="00B81E77">
        <w:rPr>
          <w:i/>
          <w:color w:val="244061" w:themeColor="accent1" w:themeShade="80"/>
          <w:sz w:val="20"/>
          <w:szCs w:val="20"/>
          <w:lang w:val="nn-NO"/>
        </w:rPr>
        <w:t>Krav og vilkår til opparbeiding</w:t>
      </w:r>
    </w:p>
    <w:p w14:paraId="6DB5B5F3" w14:textId="77777777" w:rsidR="00B81E77" w:rsidRPr="00B81E77" w:rsidRDefault="00B81E77" w:rsidP="000F36DC">
      <w:pPr>
        <w:pStyle w:val="Default"/>
        <w:numPr>
          <w:ilvl w:val="0"/>
          <w:numId w:val="7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Funksjons- og kvalitetskrav (§ 12-7 nr. 4)</w:t>
      </w:r>
    </w:p>
    <w:p w14:paraId="6F121932" w14:textId="77777777" w:rsidR="00B81E77" w:rsidRPr="00B81E77" w:rsidRDefault="00B81E77" w:rsidP="000F36DC">
      <w:pPr>
        <w:pStyle w:val="Default"/>
        <w:numPr>
          <w:ilvl w:val="0"/>
          <w:numId w:val="7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Dokumentasjonskrav – eksempelvis krav om landskapsplan</w:t>
      </w:r>
      <w:r w:rsidR="001D24AF">
        <w:rPr>
          <w:i/>
          <w:color w:val="244061" w:themeColor="accent1" w:themeShade="80"/>
          <w:sz w:val="20"/>
          <w:szCs w:val="20"/>
        </w:rPr>
        <w:t>&gt;</w:t>
      </w:r>
    </w:p>
    <w:p w14:paraId="245D7EFD" w14:textId="77777777" w:rsidR="00B81E77" w:rsidRPr="00B81E77" w:rsidRDefault="00B81E77" w:rsidP="00B81E77">
      <w:pPr>
        <w:pStyle w:val="Default"/>
        <w:rPr>
          <w:i/>
          <w:color w:val="244061" w:themeColor="accent1" w:themeShade="80"/>
          <w:sz w:val="20"/>
          <w:szCs w:val="20"/>
        </w:rPr>
      </w:pPr>
    </w:p>
    <w:p w14:paraId="31DD7213" w14:textId="77777777" w:rsidR="00B81E77" w:rsidRPr="001D24AF" w:rsidRDefault="001D24AF" w:rsidP="00B81E77">
      <w:pPr>
        <w:pStyle w:val="Default"/>
        <w:rPr>
          <w:color w:val="244061" w:themeColor="accent1" w:themeShade="80"/>
          <w:sz w:val="21"/>
          <w:szCs w:val="21"/>
          <w:u w:val="single"/>
        </w:rPr>
      </w:pPr>
      <w:r w:rsidRPr="001D24AF">
        <w:rPr>
          <w:color w:val="244061" w:themeColor="accent1" w:themeShade="80"/>
          <w:sz w:val="21"/>
          <w:szCs w:val="21"/>
          <w:u w:val="single"/>
        </w:rPr>
        <w:t xml:space="preserve">3.3.2 </w:t>
      </w:r>
      <w:r w:rsidR="00B81E77" w:rsidRPr="001D24AF">
        <w:rPr>
          <w:color w:val="244061" w:themeColor="accent1" w:themeShade="80"/>
          <w:sz w:val="21"/>
          <w:szCs w:val="21"/>
          <w:u w:val="single"/>
        </w:rPr>
        <w:t>&lt;Arealformål&gt;, (felt x, x, etc.)</w:t>
      </w:r>
    </w:p>
    <w:p w14:paraId="176E054B" w14:textId="77777777" w:rsidR="00B81E77" w:rsidRPr="00B81E77" w:rsidRDefault="001D24AF" w:rsidP="00B81E77">
      <w:pPr>
        <w:pStyle w:val="Default"/>
        <w:rPr>
          <w:color w:val="244061" w:themeColor="accent1" w:themeShade="80"/>
          <w:sz w:val="20"/>
          <w:szCs w:val="20"/>
        </w:rPr>
      </w:pPr>
      <w:r>
        <w:rPr>
          <w:i/>
          <w:color w:val="244061" w:themeColor="accent1" w:themeShade="80"/>
          <w:sz w:val="20"/>
          <w:szCs w:val="20"/>
        </w:rPr>
        <w:t>&lt;</w:t>
      </w:r>
      <w:r w:rsidR="00B81E77" w:rsidRPr="00B81E77">
        <w:rPr>
          <w:i/>
          <w:color w:val="244061" w:themeColor="accent1" w:themeShade="80"/>
          <w:sz w:val="20"/>
          <w:szCs w:val="20"/>
        </w:rPr>
        <w:t>Bestemmelser som gjelder særskilt for enkelte felt, alene eller flere sammen, kan eksempelvis omfatte:</w:t>
      </w:r>
    </w:p>
    <w:p w14:paraId="72CDBF2C" w14:textId="77777777" w:rsidR="00B81E77" w:rsidRPr="00B81E77" w:rsidRDefault="00B81E77" w:rsidP="000F36DC">
      <w:pPr>
        <w:pStyle w:val="Default"/>
        <w:numPr>
          <w:ilvl w:val="0"/>
          <w:numId w:val="7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Utforming (§12-7 nr. 1)</w:t>
      </w:r>
    </w:p>
    <w:p w14:paraId="5A2BEC46" w14:textId="77777777" w:rsidR="00B81E77" w:rsidRPr="00B81E77" w:rsidRDefault="00B81E77" w:rsidP="000F36DC">
      <w:pPr>
        <w:pStyle w:val="Default"/>
        <w:numPr>
          <w:ilvl w:val="1"/>
          <w:numId w:val="12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Arealbruk</w:t>
      </w:r>
    </w:p>
    <w:p w14:paraId="62142BD8" w14:textId="77777777" w:rsidR="00B81E77" w:rsidRPr="00B81E77" w:rsidRDefault="00B81E77" w:rsidP="000F36DC">
      <w:pPr>
        <w:pStyle w:val="Default"/>
        <w:numPr>
          <w:ilvl w:val="0"/>
          <w:numId w:val="7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 xml:space="preserve">Om området/områdene skal være offentlige eller felles (§ 12-7 nr. 14) </w:t>
      </w:r>
    </w:p>
    <w:p w14:paraId="3AE2E552" w14:textId="77777777" w:rsidR="00B81E77" w:rsidRPr="00B81E77" w:rsidRDefault="00B81E77" w:rsidP="000F36DC">
      <w:pPr>
        <w:pStyle w:val="Default"/>
        <w:numPr>
          <w:ilvl w:val="0"/>
          <w:numId w:val="7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Retningslinjer for særlige drifts- og skjøtselstiltak (§ 12-7 nr. 9)</w:t>
      </w:r>
      <w:r w:rsidR="001D24AF">
        <w:rPr>
          <w:i/>
          <w:color w:val="244061" w:themeColor="accent1" w:themeShade="80"/>
          <w:sz w:val="20"/>
          <w:szCs w:val="20"/>
        </w:rPr>
        <w:t>&gt;</w:t>
      </w:r>
    </w:p>
    <w:p w14:paraId="2D844B30" w14:textId="77777777" w:rsidR="00B81E77" w:rsidRDefault="00B81E77" w:rsidP="00B81E77">
      <w:pPr>
        <w:pStyle w:val="Default"/>
        <w:rPr>
          <w:color w:val="244061" w:themeColor="accent1" w:themeShade="80"/>
          <w:sz w:val="20"/>
          <w:szCs w:val="20"/>
        </w:rPr>
      </w:pPr>
    </w:p>
    <w:p w14:paraId="47454674" w14:textId="77777777" w:rsidR="0048211F" w:rsidRPr="00B81E77" w:rsidRDefault="0048211F" w:rsidP="00B81E77">
      <w:pPr>
        <w:pStyle w:val="Default"/>
        <w:rPr>
          <w:color w:val="244061" w:themeColor="accent1" w:themeShade="80"/>
          <w:sz w:val="20"/>
          <w:szCs w:val="20"/>
        </w:rPr>
      </w:pPr>
    </w:p>
    <w:p w14:paraId="47ACBE0F" w14:textId="77777777" w:rsidR="0048211F" w:rsidRPr="0048211F" w:rsidRDefault="00B81E77" w:rsidP="00B81E77">
      <w:pPr>
        <w:pStyle w:val="Default"/>
        <w:rPr>
          <w:b/>
          <w:color w:val="244061" w:themeColor="accent1" w:themeShade="80"/>
          <w:sz w:val="21"/>
          <w:szCs w:val="21"/>
        </w:rPr>
      </w:pPr>
      <w:r w:rsidRPr="0048211F">
        <w:rPr>
          <w:b/>
          <w:color w:val="244061" w:themeColor="accent1" w:themeShade="80"/>
          <w:sz w:val="21"/>
          <w:szCs w:val="21"/>
        </w:rPr>
        <w:t>3</w:t>
      </w:r>
      <w:r w:rsidR="0048211F">
        <w:rPr>
          <w:b/>
          <w:color w:val="244061" w:themeColor="accent1" w:themeShade="80"/>
          <w:sz w:val="21"/>
          <w:szCs w:val="21"/>
        </w:rPr>
        <w:t>.4 Forsvaret (§ 12-5 nr. 4)</w:t>
      </w:r>
    </w:p>
    <w:p w14:paraId="49043132" w14:textId="77777777" w:rsidR="00B81E77" w:rsidRPr="0048211F" w:rsidRDefault="0048211F" w:rsidP="00B81E77">
      <w:pPr>
        <w:pStyle w:val="Default"/>
        <w:rPr>
          <w:color w:val="244061" w:themeColor="accent1" w:themeShade="80"/>
          <w:sz w:val="21"/>
          <w:szCs w:val="21"/>
          <w:u w:val="single"/>
        </w:rPr>
      </w:pPr>
      <w:r>
        <w:rPr>
          <w:color w:val="244061" w:themeColor="accent1" w:themeShade="80"/>
          <w:sz w:val="21"/>
          <w:szCs w:val="21"/>
          <w:u w:val="single"/>
        </w:rPr>
        <w:t>3.4.1</w:t>
      </w:r>
      <w:r w:rsidRPr="0048211F">
        <w:rPr>
          <w:color w:val="244061" w:themeColor="accent1" w:themeShade="80"/>
          <w:sz w:val="21"/>
          <w:szCs w:val="21"/>
          <w:u w:val="single"/>
        </w:rPr>
        <w:t xml:space="preserve"> </w:t>
      </w:r>
      <w:r w:rsidR="00B81E77" w:rsidRPr="0048211F">
        <w:rPr>
          <w:color w:val="244061" w:themeColor="accent1" w:themeShade="80"/>
          <w:sz w:val="21"/>
          <w:szCs w:val="21"/>
          <w:u w:val="single"/>
        </w:rPr>
        <w:t>Fellesbestemmelser for forsvarsområder (felt x, x, x, x, etc)</w:t>
      </w:r>
    </w:p>
    <w:p w14:paraId="40E02CA5" w14:textId="77777777" w:rsidR="00B81E77" w:rsidRPr="00B81E77" w:rsidRDefault="0048211F" w:rsidP="00B81E77">
      <w:pPr>
        <w:pStyle w:val="Default"/>
        <w:rPr>
          <w:color w:val="244061" w:themeColor="accent1" w:themeShade="80"/>
          <w:sz w:val="20"/>
          <w:szCs w:val="20"/>
        </w:rPr>
      </w:pPr>
      <w:r>
        <w:rPr>
          <w:i/>
          <w:color w:val="244061" w:themeColor="accent1" w:themeShade="80"/>
          <w:sz w:val="20"/>
          <w:szCs w:val="20"/>
        </w:rPr>
        <w:t>&lt;</w:t>
      </w:r>
      <w:r w:rsidR="00B81E77" w:rsidRPr="00B81E77">
        <w:rPr>
          <w:i/>
          <w:color w:val="244061" w:themeColor="accent1" w:themeShade="80"/>
          <w:sz w:val="20"/>
          <w:szCs w:val="20"/>
        </w:rPr>
        <w:t>Bestemmelser som gjelder særskilt for alle områder for Forsvaret, kan eksempelvis omfatte:</w:t>
      </w:r>
    </w:p>
    <w:p w14:paraId="731D9BD7" w14:textId="77777777" w:rsidR="00B81E77" w:rsidRPr="00B81E77" w:rsidRDefault="00B81E77" w:rsidP="000F36DC">
      <w:pPr>
        <w:pStyle w:val="Default"/>
        <w:numPr>
          <w:ilvl w:val="0"/>
          <w:numId w:val="10"/>
        </w:numPr>
        <w:ind w:left="567" w:hanging="283"/>
        <w:rPr>
          <w:color w:val="244061" w:themeColor="accent1" w:themeShade="80"/>
          <w:sz w:val="20"/>
          <w:szCs w:val="20"/>
          <w:lang w:val="nn-NO"/>
        </w:rPr>
      </w:pPr>
      <w:r w:rsidRPr="00B81E77">
        <w:rPr>
          <w:i/>
          <w:color w:val="244061" w:themeColor="accent1" w:themeShade="80"/>
          <w:sz w:val="20"/>
          <w:szCs w:val="20"/>
          <w:lang w:val="nn-NO"/>
        </w:rPr>
        <w:t>Lokalisering og utforming av bygg og anlegg (§ 12-7 nr 1)</w:t>
      </w:r>
    </w:p>
    <w:p w14:paraId="51F08882" w14:textId="77777777" w:rsidR="00B81E77" w:rsidRPr="00B81E77" w:rsidRDefault="00B81E77" w:rsidP="000F36DC">
      <w:pPr>
        <w:pStyle w:val="Default"/>
        <w:numPr>
          <w:ilvl w:val="1"/>
          <w:numId w:val="10"/>
        </w:numPr>
        <w:ind w:left="993" w:hanging="284"/>
        <w:rPr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Arealbruk</w:t>
      </w:r>
    </w:p>
    <w:p w14:paraId="13B1B161" w14:textId="77777777" w:rsidR="00B81E77" w:rsidRPr="00B81E77" w:rsidRDefault="00B81E77" w:rsidP="000F36DC">
      <w:pPr>
        <w:pStyle w:val="Default"/>
        <w:numPr>
          <w:ilvl w:val="0"/>
          <w:numId w:val="10"/>
        </w:numPr>
        <w:ind w:left="567" w:hanging="283"/>
        <w:rPr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Unntak fra søknadsplikt etter plan- og bygningsloven (§§ 20-6 og 20-7)</w:t>
      </w:r>
    </w:p>
    <w:p w14:paraId="22EE9B06" w14:textId="77777777" w:rsidR="00B81E77" w:rsidRPr="00B81E77" w:rsidRDefault="00B81E77" w:rsidP="000F36DC">
      <w:pPr>
        <w:pStyle w:val="Default"/>
        <w:numPr>
          <w:ilvl w:val="0"/>
          <w:numId w:val="10"/>
        </w:numPr>
        <w:ind w:left="567" w:hanging="283"/>
        <w:rPr>
          <w:color w:val="244061" w:themeColor="accent1" w:themeShade="80"/>
          <w:sz w:val="20"/>
          <w:szCs w:val="20"/>
          <w:lang w:val="nn-NO"/>
        </w:rPr>
      </w:pPr>
      <w:r w:rsidRPr="00B81E77">
        <w:rPr>
          <w:i/>
          <w:color w:val="244061" w:themeColor="accent1" w:themeShade="80"/>
          <w:sz w:val="20"/>
          <w:szCs w:val="20"/>
          <w:lang w:val="nn-NO"/>
        </w:rPr>
        <w:t>Vilkår for bruk av arealer og anlegg (§ 12-7 nr 2)</w:t>
      </w:r>
    </w:p>
    <w:p w14:paraId="36BE0547" w14:textId="77777777" w:rsidR="00B81E77" w:rsidRPr="00B81E77" w:rsidRDefault="00B81E77" w:rsidP="000F36DC">
      <w:pPr>
        <w:pStyle w:val="Default"/>
        <w:numPr>
          <w:ilvl w:val="0"/>
          <w:numId w:val="10"/>
        </w:numPr>
        <w:ind w:left="567" w:hanging="283"/>
        <w:rPr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Funksjons- og kvalitetskrav (§ 12-7 nr. 4)</w:t>
      </w:r>
    </w:p>
    <w:p w14:paraId="32DD554D" w14:textId="77777777" w:rsidR="00B81E77" w:rsidRPr="00B81E77" w:rsidRDefault="00B81E77" w:rsidP="000F36DC">
      <w:pPr>
        <w:pStyle w:val="Default"/>
        <w:numPr>
          <w:ilvl w:val="1"/>
          <w:numId w:val="10"/>
        </w:numPr>
        <w:ind w:left="993" w:hanging="284"/>
        <w:rPr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Beredskap og sikkerhet</w:t>
      </w:r>
    </w:p>
    <w:p w14:paraId="701E4303" w14:textId="77777777" w:rsidR="00B81E77" w:rsidRPr="00B81E77" w:rsidRDefault="00B81E77" w:rsidP="000F36DC">
      <w:pPr>
        <w:pStyle w:val="Default"/>
        <w:numPr>
          <w:ilvl w:val="1"/>
          <w:numId w:val="10"/>
        </w:numPr>
        <w:ind w:left="993" w:hanging="284"/>
        <w:rPr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Miljøtiltak</w:t>
      </w:r>
      <w:r w:rsidR="0048211F">
        <w:rPr>
          <w:i/>
          <w:color w:val="244061" w:themeColor="accent1" w:themeShade="80"/>
          <w:sz w:val="20"/>
          <w:szCs w:val="20"/>
        </w:rPr>
        <w:t>&gt;</w:t>
      </w:r>
    </w:p>
    <w:p w14:paraId="53FDB456" w14:textId="77777777" w:rsidR="00B81E77" w:rsidRPr="00B81E77" w:rsidRDefault="00B81E77" w:rsidP="00B81E77">
      <w:pPr>
        <w:pStyle w:val="Default"/>
        <w:rPr>
          <w:color w:val="244061" w:themeColor="accent1" w:themeShade="80"/>
          <w:sz w:val="20"/>
          <w:szCs w:val="20"/>
        </w:rPr>
      </w:pPr>
    </w:p>
    <w:p w14:paraId="46FC36F6" w14:textId="77777777" w:rsidR="00B81E77" w:rsidRPr="0048211F" w:rsidRDefault="0048211F" w:rsidP="00B81E77">
      <w:pPr>
        <w:pStyle w:val="Default"/>
        <w:rPr>
          <w:color w:val="244061" w:themeColor="accent1" w:themeShade="80"/>
          <w:sz w:val="21"/>
          <w:szCs w:val="21"/>
          <w:u w:val="single"/>
        </w:rPr>
      </w:pPr>
      <w:r w:rsidRPr="0048211F">
        <w:rPr>
          <w:color w:val="244061" w:themeColor="accent1" w:themeShade="80"/>
          <w:sz w:val="21"/>
          <w:szCs w:val="21"/>
          <w:u w:val="single"/>
        </w:rPr>
        <w:t xml:space="preserve">3.4.2 </w:t>
      </w:r>
      <w:r w:rsidR="00B81E77" w:rsidRPr="0048211F">
        <w:rPr>
          <w:color w:val="244061" w:themeColor="accent1" w:themeShade="80"/>
          <w:sz w:val="21"/>
          <w:szCs w:val="21"/>
          <w:u w:val="single"/>
        </w:rPr>
        <w:t>&lt;Arealformål&gt;, felt x, x, etc.</w:t>
      </w:r>
    </w:p>
    <w:p w14:paraId="54D54E89" w14:textId="77777777" w:rsidR="00B81E77" w:rsidRPr="00B81E77" w:rsidRDefault="0048211F" w:rsidP="00B81E77">
      <w:pPr>
        <w:pStyle w:val="Default"/>
        <w:rPr>
          <w:i/>
          <w:color w:val="244061" w:themeColor="accent1" w:themeShade="80"/>
          <w:sz w:val="20"/>
          <w:szCs w:val="20"/>
        </w:rPr>
      </w:pPr>
      <w:r>
        <w:rPr>
          <w:i/>
          <w:color w:val="244061" w:themeColor="accent1" w:themeShade="80"/>
          <w:sz w:val="20"/>
          <w:szCs w:val="20"/>
        </w:rPr>
        <w:t>&gt;</w:t>
      </w:r>
      <w:r w:rsidR="00B81E77" w:rsidRPr="00B81E77">
        <w:rPr>
          <w:i/>
          <w:color w:val="244061" w:themeColor="accent1" w:themeShade="80"/>
          <w:sz w:val="20"/>
          <w:szCs w:val="20"/>
        </w:rPr>
        <w:t>Bestemmelser som gjelder særskilt for enkelte felt, alene eller flere sammen, kan eksempelvis omfatte:</w:t>
      </w:r>
    </w:p>
    <w:p w14:paraId="1632CF70" w14:textId="77777777" w:rsidR="00B81E77" w:rsidRPr="00B81E77" w:rsidRDefault="00B81E77" w:rsidP="000F36DC">
      <w:pPr>
        <w:pStyle w:val="Default"/>
        <w:numPr>
          <w:ilvl w:val="0"/>
          <w:numId w:val="7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Utforming (§12-7 nr. 1):</w:t>
      </w:r>
    </w:p>
    <w:p w14:paraId="364CC438" w14:textId="77777777" w:rsidR="00B81E77" w:rsidRPr="00B81E77" w:rsidRDefault="00B81E77" w:rsidP="000F36DC">
      <w:pPr>
        <w:pStyle w:val="Default"/>
        <w:numPr>
          <w:ilvl w:val="0"/>
          <w:numId w:val="6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Arealbruk</w:t>
      </w:r>
    </w:p>
    <w:p w14:paraId="3A106B97" w14:textId="77777777" w:rsidR="00B81E77" w:rsidRPr="00B81E77" w:rsidRDefault="00B81E77" w:rsidP="000F36DC">
      <w:pPr>
        <w:pStyle w:val="Default"/>
        <w:numPr>
          <w:ilvl w:val="0"/>
          <w:numId w:val="6"/>
        </w:numPr>
        <w:ind w:left="993" w:hanging="284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Grad av utnytting</w:t>
      </w:r>
      <w:r w:rsidR="0048211F">
        <w:rPr>
          <w:i/>
          <w:color w:val="244061" w:themeColor="accent1" w:themeShade="80"/>
          <w:sz w:val="20"/>
          <w:szCs w:val="20"/>
        </w:rPr>
        <w:t>&gt;</w:t>
      </w:r>
    </w:p>
    <w:p w14:paraId="22FC5221" w14:textId="77777777" w:rsidR="00B81E77" w:rsidRDefault="00B81E77" w:rsidP="00B81E77">
      <w:pPr>
        <w:pStyle w:val="Default"/>
        <w:rPr>
          <w:color w:val="244061" w:themeColor="accent1" w:themeShade="80"/>
          <w:sz w:val="20"/>
          <w:szCs w:val="20"/>
        </w:rPr>
      </w:pPr>
    </w:p>
    <w:p w14:paraId="44E78066" w14:textId="77777777" w:rsidR="0048211F" w:rsidRPr="00B81E77" w:rsidRDefault="0048211F" w:rsidP="00B81E77">
      <w:pPr>
        <w:pStyle w:val="Default"/>
        <w:rPr>
          <w:color w:val="244061" w:themeColor="accent1" w:themeShade="80"/>
          <w:sz w:val="20"/>
          <w:szCs w:val="20"/>
        </w:rPr>
      </w:pPr>
    </w:p>
    <w:p w14:paraId="00359CAE" w14:textId="77777777" w:rsidR="00B81E77" w:rsidRPr="0048211F" w:rsidRDefault="00B81E77" w:rsidP="00B81E77">
      <w:pPr>
        <w:pStyle w:val="Default"/>
        <w:rPr>
          <w:b/>
          <w:color w:val="244061" w:themeColor="accent1" w:themeShade="80"/>
          <w:sz w:val="21"/>
          <w:szCs w:val="21"/>
          <w:lang w:val="nn-NO"/>
        </w:rPr>
      </w:pPr>
      <w:r w:rsidRPr="0048211F">
        <w:rPr>
          <w:b/>
          <w:color w:val="244061" w:themeColor="accent1" w:themeShade="80"/>
          <w:sz w:val="21"/>
          <w:szCs w:val="21"/>
          <w:lang w:val="nn-NO"/>
        </w:rPr>
        <w:t>3.5 Landbruks-, natur- og friluftsformål samt reindrift (§ 12-5 nr. 5)</w:t>
      </w:r>
    </w:p>
    <w:p w14:paraId="23C86799" w14:textId="77777777" w:rsidR="00B81E77" w:rsidRPr="0048211F" w:rsidRDefault="0048211F" w:rsidP="00B81E77">
      <w:pPr>
        <w:pStyle w:val="Default"/>
        <w:rPr>
          <w:color w:val="244061" w:themeColor="accent1" w:themeShade="80"/>
          <w:sz w:val="21"/>
          <w:szCs w:val="21"/>
          <w:u w:val="single"/>
          <w:lang w:val="nn-NO"/>
        </w:rPr>
      </w:pPr>
      <w:r>
        <w:rPr>
          <w:color w:val="244061" w:themeColor="accent1" w:themeShade="80"/>
          <w:sz w:val="21"/>
          <w:szCs w:val="21"/>
          <w:u w:val="single"/>
          <w:lang w:val="nn-NO"/>
        </w:rPr>
        <w:t xml:space="preserve">3.5.1 </w:t>
      </w:r>
      <w:r w:rsidR="00B81E77" w:rsidRPr="0048211F">
        <w:rPr>
          <w:color w:val="244061" w:themeColor="accent1" w:themeShade="80"/>
          <w:sz w:val="21"/>
          <w:szCs w:val="21"/>
          <w:u w:val="single"/>
          <w:lang w:val="nn-NO"/>
        </w:rPr>
        <w:t xml:space="preserve">Fellesbestemmelser for landbruks-, natur- og friluftsområder samt reindrift (felt x, x, x, etc.) </w:t>
      </w:r>
    </w:p>
    <w:p w14:paraId="5A3B2EC0" w14:textId="77777777" w:rsidR="00B81E77" w:rsidRPr="00B81E77" w:rsidRDefault="0048211F" w:rsidP="00B81E77">
      <w:pPr>
        <w:pStyle w:val="Default"/>
        <w:rPr>
          <w:color w:val="244061" w:themeColor="accent1" w:themeShade="80"/>
          <w:sz w:val="20"/>
          <w:szCs w:val="20"/>
          <w:lang w:val="nn-NO"/>
        </w:rPr>
      </w:pPr>
      <w:r>
        <w:rPr>
          <w:i/>
          <w:color w:val="244061" w:themeColor="accent1" w:themeShade="80"/>
          <w:sz w:val="20"/>
          <w:szCs w:val="20"/>
          <w:lang w:val="nn-NO"/>
        </w:rPr>
        <w:t>&gt;</w:t>
      </w:r>
      <w:r w:rsidR="00B81E77" w:rsidRPr="00B81E77">
        <w:rPr>
          <w:i/>
          <w:color w:val="244061" w:themeColor="accent1" w:themeShade="80"/>
          <w:sz w:val="20"/>
          <w:szCs w:val="20"/>
          <w:lang w:val="nn-NO"/>
        </w:rPr>
        <w:t>Bestemmelser som gjelder særskilt for alle landbruks-, natur- og friluftsområder samt reindrift områder, kan eksempelvis omfatte:</w:t>
      </w:r>
    </w:p>
    <w:p w14:paraId="2B7D5FA2" w14:textId="77777777" w:rsidR="00B81E77" w:rsidRPr="00B81E77" w:rsidRDefault="00B81E77" w:rsidP="000F36DC">
      <w:pPr>
        <w:pStyle w:val="Default"/>
        <w:numPr>
          <w:ilvl w:val="0"/>
          <w:numId w:val="13"/>
        </w:numPr>
        <w:ind w:left="567" w:hanging="283"/>
        <w:rPr>
          <w:i/>
          <w:color w:val="244061" w:themeColor="accent1" w:themeShade="80"/>
          <w:sz w:val="20"/>
          <w:szCs w:val="20"/>
          <w:lang w:val="nn-NO"/>
        </w:rPr>
      </w:pPr>
      <w:r w:rsidRPr="00B81E77">
        <w:rPr>
          <w:i/>
          <w:color w:val="244061" w:themeColor="accent1" w:themeShade="80"/>
          <w:sz w:val="20"/>
          <w:szCs w:val="20"/>
          <w:lang w:val="nn-NO"/>
        </w:rPr>
        <w:lastRenderedPageBreak/>
        <w:t>Vilkår for bruk av arealer (§ 12-7 nr. 2)</w:t>
      </w:r>
    </w:p>
    <w:p w14:paraId="03CA8234" w14:textId="77777777" w:rsidR="00B81E77" w:rsidRPr="00B81E77" w:rsidRDefault="00B81E77" w:rsidP="000F36DC">
      <w:pPr>
        <w:pStyle w:val="Default"/>
        <w:numPr>
          <w:ilvl w:val="0"/>
          <w:numId w:val="13"/>
        </w:numPr>
        <w:ind w:left="567" w:hanging="283"/>
        <w:rPr>
          <w:i/>
          <w:color w:val="244061" w:themeColor="accent1" w:themeShade="80"/>
          <w:sz w:val="20"/>
          <w:szCs w:val="20"/>
          <w:lang w:val="nn-NO"/>
        </w:rPr>
      </w:pPr>
      <w:r w:rsidRPr="00B81E77">
        <w:rPr>
          <w:i/>
          <w:color w:val="244061" w:themeColor="accent1" w:themeShade="80"/>
          <w:sz w:val="20"/>
          <w:szCs w:val="20"/>
        </w:rPr>
        <w:t>Retningslinjer for særlige drifts- og skjøtselstiltak (§ 12-7 nr. 9)</w:t>
      </w:r>
      <w:r w:rsidR="0048211F">
        <w:rPr>
          <w:i/>
          <w:color w:val="244061" w:themeColor="accent1" w:themeShade="80"/>
          <w:sz w:val="20"/>
          <w:szCs w:val="20"/>
        </w:rPr>
        <w:t>&gt;</w:t>
      </w:r>
    </w:p>
    <w:p w14:paraId="0AF1A8C9" w14:textId="77777777" w:rsidR="00B81E77" w:rsidRPr="00B81E77" w:rsidRDefault="00B81E77" w:rsidP="000F36DC">
      <w:pPr>
        <w:pStyle w:val="Default"/>
        <w:ind w:left="567" w:hanging="283"/>
        <w:rPr>
          <w:i/>
          <w:color w:val="244061" w:themeColor="accent1" w:themeShade="80"/>
          <w:sz w:val="20"/>
          <w:szCs w:val="20"/>
          <w:lang w:val="nn-NO"/>
        </w:rPr>
      </w:pPr>
    </w:p>
    <w:p w14:paraId="73E4DAB8" w14:textId="77777777" w:rsidR="00B81E77" w:rsidRPr="0048211F" w:rsidRDefault="0048211F" w:rsidP="00B81E77">
      <w:pPr>
        <w:pStyle w:val="Default"/>
        <w:rPr>
          <w:color w:val="244061" w:themeColor="accent1" w:themeShade="80"/>
          <w:sz w:val="21"/>
          <w:szCs w:val="21"/>
          <w:u w:val="single"/>
        </w:rPr>
      </w:pPr>
      <w:r>
        <w:rPr>
          <w:color w:val="244061" w:themeColor="accent1" w:themeShade="80"/>
          <w:sz w:val="21"/>
          <w:szCs w:val="21"/>
          <w:u w:val="single"/>
        </w:rPr>
        <w:t xml:space="preserve">3.5.2 </w:t>
      </w:r>
      <w:r w:rsidR="00B81E77" w:rsidRPr="0048211F">
        <w:rPr>
          <w:color w:val="244061" w:themeColor="accent1" w:themeShade="80"/>
          <w:sz w:val="21"/>
          <w:szCs w:val="21"/>
          <w:u w:val="single"/>
        </w:rPr>
        <w:t>&lt;Arealformål&gt; (felt x, x, etc.)</w:t>
      </w:r>
    </w:p>
    <w:p w14:paraId="2DA7AB6C" w14:textId="77777777" w:rsidR="00B81E77" w:rsidRPr="00B81E77" w:rsidRDefault="0048211F" w:rsidP="00B81E77">
      <w:pPr>
        <w:pStyle w:val="Default"/>
        <w:rPr>
          <w:color w:val="244061" w:themeColor="accent1" w:themeShade="80"/>
          <w:sz w:val="20"/>
          <w:szCs w:val="20"/>
        </w:rPr>
      </w:pPr>
      <w:r>
        <w:rPr>
          <w:i/>
          <w:color w:val="244061" w:themeColor="accent1" w:themeShade="80"/>
          <w:sz w:val="20"/>
          <w:szCs w:val="20"/>
        </w:rPr>
        <w:t>&lt;</w:t>
      </w:r>
      <w:r w:rsidR="00B81E77" w:rsidRPr="00B81E77">
        <w:rPr>
          <w:i/>
          <w:color w:val="244061" w:themeColor="accent1" w:themeShade="80"/>
          <w:sz w:val="20"/>
          <w:szCs w:val="20"/>
        </w:rPr>
        <w:t>Bestemmelser som gjelder særskilt for enkelte felt, alene eller flere sammen, kan eksempelvis omfatte:</w:t>
      </w:r>
    </w:p>
    <w:p w14:paraId="14681B57" w14:textId="77777777" w:rsidR="00B81E77" w:rsidRPr="00B81E77" w:rsidRDefault="00B81E77" w:rsidP="000F36DC">
      <w:pPr>
        <w:pStyle w:val="Default"/>
        <w:numPr>
          <w:ilvl w:val="0"/>
          <w:numId w:val="14"/>
        </w:numPr>
        <w:ind w:left="567" w:hanging="283"/>
        <w:rPr>
          <w:i/>
          <w:iCs/>
          <w:color w:val="244061" w:themeColor="accent1" w:themeShade="80"/>
          <w:sz w:val="20"/>
          <w:szCs w:val="20"/>
        </w:rPr>
      </w:pPr>
      <w:r w:rsidRPr="00B81E77">
        <w:rPr>
          <w:i/>
          <w:iCs/>
          <w:color w:val="244061" w:themeColor="accent1" w:themeShade="80"/>
          <w:sz w:val="20"/>
          <w:szCs w:val="20"/>
        </w:rPr>
        <w:t>Lokalisering og utforming av bebyggelse og anlegg til landbruk og reindrift (§ 12-7 nr. 1)</w:t>
      </w:r>
    </w:p>
    <w:p w14:paraId="78ED888E" w14:textId="77777777" w:rsidR="00B81E77" w:rsidRPr="00B81E77" w:rsidRDefault="00B81E77" w:rsidP="000F36DC">
      <w:pPr>
        <w:pStyle w:val="Default"/>
        <w:numPr>
          <w:ilvl w:val="0"/>
          <w:numId w:val="14"/>
        </w:numPr>
        <w:ind w:left="567" w:hanging="283"/>
        <w:rPr>
          <w:i/>
          <w:iCs/>
          <w:color w:val="244061" w:themeColor="accent1" w:themeShade="80"/>
          <w:sz w:val="20"/>
          <w:szCs w:val="20"/>
        </w:rPr>
      </w:pPr>
      <w:r w:rsidRPr="00B81E77">
        <w:rPr>
          <w:i/>
          <w:iCs/>
          <w:color w:val="244061" w:themeColor="accent1" w:themeShade="80"/>
          <w:sz w:val="20"/>
          <w:szCs w:val="20"/>
        </w:rPr>
        <w:t>Nydyrking (§ 12-7 nr. 1)</w:t>
      </w:r>
    </w:p>
    <w:p w14:paraId="4B9CB961" w14:textId="77777777" w:rsidR="00B81E77" w:rsidRPr="00B81E77" w:rsidRDefault="00B81E77" w:rsidP="000F36DC">
      <w:pPr>
        <w:pStyle w:val="Default"/>
        <w:numPr>
          <w:ilvl w:val="0"/>
          <w:numId w:val="14"/>
        </w:numPr>
        <w:ind w:left="567" w:hanging="283"/>
        <w:rPr>
          <w:iCs/>
          <w:color w:val="244061" w:themeColor="accent1" w:themeShade="80"/>
          <w:sz w:val="20"/>
          <w:szCs w:val="20"/>
        </w:rPr>
      </w:pPr>
      <w:r w:rsidRPr="00B81E77">
        <w:rPr>
          <w:i/>
          <w:iCs/>
          <w:color w:val="244061" w:themeColor="accent1" w:themeShade="80"/>
          <w:sz w:val="20"/>
          <w:szCs w:val="20"/>
        </w:rPr>
        <w:t>Bestemmelser om arealbruk, plassering, grad av utnytting og vilkår for bebyggelse i områder for spredt utbygging av boliger, fritidsboliger og næringsvirksomhet innenfor LNFR-formål (§ 12-7 nr. 1, 2)</w:t>
      </w:r>
      <w:r w:rsidR="0048211F">
        <w:rPr>
          <w:i/>
          <w:iCs/>
          <w:color w:val="244061" w:themeColor="accent1" w:themeShade="80"/>
          <w:sz w:val="20"/>
          <w:szCs w:val="20"/>
        </w:rPr>
        <w:t>&gt;</w:t>
      </w:r>
    </w:p>
    <w:p w14:paraId="56809993" w14:textId="77777777" w:rsidR="00B81E77" w:rsidRDefault="00B81E77" w:rsidP="00B81E77">
      <w:pPr>
        <w:pStyle w:val="Default"/>
        <w:rPr>
          <w:iCs/>
          <w:color w:val="244061" w:themeColor="accent1" w:themeShade="80"/>
          <w:sz w:val="20"/>
          <w:szCs w:val="20"/>
        </w:rPr>
      </w:pPr>
    </w:p>
    <w:p w14:paraId="1E90865A" w14:textId="77777777" w:rsidR="0048211F" w:rsidRPr="00B81E77" w:rsidRDefault="0048211F" w:rsidP="00B81E77">
      <w:pPr>
        <w:pStyle w:val="Default"/>
        <w:rPr>
          <w:iCs/>
          <w:color w:val="244061" w:themeColor="accent1" w:themeShade="80"/>
          <w:sz w:val="20"/>
          <w:szCs w:val="20"/>
        </w:rPr>
      </w:pPr>
    </w:p>
    <w:p w14:paraId="297EFE64" w14:textId="77777777" w:rsidR="00B81E77" w:rsidRPr="0048211F" w:rsidRDefault="00B81E77" w:rsidP="00B81E77">
      <w:pPr>
        <w:pStyle w:val="Default"/>
        <w:rPr>
          <w:b/>
          <w:color w:val="244061" w:themeColor="accent1" w:themeShade="80"/>
          <w:sz w:val="21"/>
          <w:szCs w:val="21"/>
        </w:rPr>
      </w:pPr>
      <w:r w:rsidRPr="0048211F">
        <w:rPr>
          <w:b/>
          <w:color w:val="244061" w:themeColor="accent1" w:themeShade="80"/>
          <w:sz w:val="21"/>
          <w:szCs w:val="21"/>
        </w:rPr>
        <w:t>3.6 Bruk og vern av sjø og vassdrag med tilhørende strandsone (§ 12-5 nr. 6)</w:t>
      </w:r>
    </w:p>
    <w:p w14:paraId="07F2180D" w14:textId="77777777" w:rsidR="0048211F" w:rsidRPr="0048211F" w:rsidRDefault="00B81E77" w:rsidP="00B81E77">
      <w:pPr>
        <w:pStyle w:val="Default"/>
        <w:rPr>
          <w:color w:val="244061" w:themeColor="accent1" w:themeShade="80"/>
          <w:sz w:val="21"/>
          <w:szCs w:val="21"/>
        </w:rPr>
      </w:pPr>
      <w:r w:rsidRPr="0048211F">
        <w:rPr>
          <w:color w:val="244061" w:themeColor="accent1" w:themeShade="80"/>
          <w:sz w:val="21"/>
          <w:szCs w:val="21"/>
        </w:rPr>
        <w:t>Fellesbestemmelser for bruk og vern av sjø og vassdrag (Felt x, x, x, etc.) og/eller bestemmelser fo</w:t>
      </w:r>
      <w:r w:rsidR="0048211F">
        <w:rPr>
          <w:color w:val="244061" w:themeColor="accent1" w:themeShade="80"/>
          <w:sz w:val="21"/>
          <w:szCs w:val="21"/>
        </w:rPr>
        <w:t>r &lt;Arealformål&gt;, felt x, x, etc.</w:t>
      </w:r>
    </w:p>
    <w:p w14:paraId="6D915667" w14:textId="77777777" w:rsidR="00B81E77" w:rsidRPr="00B81E77" w:rsidRDefault="0048211F" w:rsidP="00B81E77">
      <w:pPr>
        <w:pStyle w:val="Default"/>
        <w:rPr>
          <w:color w:val="244061" w:themeColor="accent1" w:themeShade="80"/>
          <w:sz w:val="20"/>
          <w:szCs w:val="20"/>
        </w:rPr>
      </w:pPr>
      <w:r>
        <w:rPr>
          <w:color w:val="244061" w:themeColor="accent1" w:themeShade="80"/>
          <w:sz w:val="20"/>
          <w:szCs w:val="20"/>
        </w:rPr>
        <w:t>&lt;K</w:t>
      </w:r>
      <w:r w:rsidR="00B81E77" w:rsidRPr="00B81E77">
        <w:rPr>
          <w:color w:val="244061" w:themeColor="accent1" w:themeShade="80"/>
          <w:sz w:val="20"/>
          <w:szCs w:val="20"/>
        </w:rPr>
        <w:t>an eksempelvis omfatte:</w:t>
      </w:r>
    </w:p>
    <w:p w14:paraId="7BACA9A5" w14:textId="77777777" w:rsidR="00B81E77" w:rsidRPr="00B81E77" w:rsidRDefault="00B81E77" w:rsidP="000F36DC">
      <w:pPr>
        <w:pStyle w:val="Default"/>
        <w:numPr>
          <w:ilvl w:val="0"/>
          <w:numId w:val="13"/>
        </w:numPr>
        <w:ind w:left="567" w:hanging="283"/>
        <w:rPr>
          <w:i/>
          <w:color w:val="244061" w:themeColor="accent1" w:themeShade="80"/>
          <w:sz w:val="20"/>
          <w:szCs w:val="20"/>
          <w:lang w:val="nn-NO"/>
        </w:rPr>
      </w:pPr>
      <w:r w:rsidRPr="00B81E77">
        <w:rPr>
          <w:i/>
          <w:color w:val="244061" w:themeColor="accent1" w:themeShade="80"/>
          <w:sz w:val="20"/>
          <w:szCs w:val="20"/>
          <w:lang w:val="nn-NO"/>
        </w:rPr>
        <w:t>Utforming og vilkår for bruk av arealer (§ 12-7 nr. 1, 2)</w:t>
      </w:r>
    </w:p>
    <w:p w14:paraId="29F52570" w14:textId="77777777" w:rsidR="00B81E77" w:rsidRPr="00B81E77" w:rsidRDefault="00B81E77" w:rsidP="000F36DC">
      <w:pPr>
        <w:pStyle w:val="Default"/>
        <w:numPr>
          <w:ilvl w:val="0"/>
          <w:numId w:val="13"/>
        </w:numPr>
        <w:ind w:left="567" w:hanging="283"/>
        <w:rPr>
          <w:i/>
          <w:color w:val="244061" w:themeColor="accent1" w:themeShade="80"/>
          <w:sz w:val="20"/>
          <w:szCs w:val="20"/>
        </w:rPr>
      </w:pPr>
      <w:r w:rsidRPr="00B81E77">
        <w:rPr>
          <w:i/>
          <w:color w:val="244061" w:themeColor="accent1" w:themeShade="80"/>
          <w:sz w:val="20"/>
          <w:szCs w:val="20"/>
        </w:rPr>
        <w:t>Retningslinjer for særlige drifts- og skjøtselstiltak (§ 12-7 nr. 9)</w:t>
      </w:r>
      <w:r w:rsidR="0048211F">
        <w:rPr>
          <w:i/>
          <w:color w:val="244061" w:themeColor="accent1" w:themeShade="80"/>
          <w:sz w:val="20"/>
          <w:szCs w:val="20"/>
        </w:rPr>
        <w:t>&gt;</w:t>
      </w:r>
    </w:p>
    <w:p w14:paraId="3CAA1553" w14:textId="77777777" w:rsidR="00B81E77" w:rsidRDefault="00B81E77" w:rsidP="00B81E77">
      <w:pPr>
        <w:pStyle w:val="Default"/>
        <w:rPr>
          <w:b/>
          <w:color w:val="244061" w:themeColor="accent1" w:themeShade="80"/>
          <w:sz w:val="20"/>
          <w:szCs w:val="20"/>
        </w:rPr>
      </w:pPr>
    </w:p>
    <w:p w14:paraId="6400F09C" w14:textId="77777777" w:rsidR="0048211F" w:rsidRPr="00B81E77" w:rsidRDefault="0048211F" w:rsidP="00B81E77">
      <w:pPr>
        <w:pStyle w:val="Default"/>
        <w:rPr>
          <w:b/>
          <w:color w:val="244061" w:themeColor="accent1" w:themeShade="80"/>
          <w:sz w:val="20"/>
          <w:szCs w:val="20"/>
        </w:rPr>
      </w:pPr>
    </w:p>
    <w:p w14:paraId="131B7A40" w14:textId="77777777" w:rsidR="00B81E77" w:rsidRPr="0048211F" w:rsidRDefault="00B81E77" w:rsidP="00B81E77">
      <w:pPr>
        <w:pStyle w:val="Default"/>
        <w:rPr>
          <w:b/>
          <w:color w:val="244061" w:themeColor="accent1" w:themeShade="80"/>
          <w:sz w:val="21"/>
          <w:szCs w:val="21"/>
        </w:rPr>
      </w:pPr>
      <w:r w:rsidRPr="0048211F">
        <w:rPr>
          <w:b/>
          <w:color w:val="244061" w:themeColor="accent1" w:themeShade="80"/>
          <w:sz w:val="21"/>
          <w:szCs w:val="21"/>
        </w:rPr>
        <w:t>3.7 Kombinerte hovedformål (§ 12-5)</w:t>
      </w:r>
    </w:p>
    <w:p w14:paraId="202D9A1B" w14:textId="77777777" w:rsidR="00B81E77" w:rsidRPr="0048211F" w:rsidRDefault="00B81E77" w:rsidP="00B81E77">
      <w:pPr>
        <w:pStyle w:val="Default"/>
        <w:rPr>
          <w:color w:val="244061" w:themeColor="accent1" w:themeShade="80"/>
          <w:sz w:val="21"/>
          <w:szCs w:val="21"/>
        </w:rPr>
      </w:pPr>
      <w:r w:rsidRPr="0048211F">
        <w:rPr>
          <w:color w:val="244061" w:themeColor="accent1" w:themeShade="80"/>
          <w:sz w:val="21"/>
          <w:szCs w:val="21"/>
        </w:rPr>
        <w:t>Fellesbestemmelser for kombinerte hovedformål (felt x, x, x, etc.) og/eller bestemmelser for &lt;Arealformål&gt;, felt x, x, etc.</w:t>
      </w:r>
    </w:p>
    <w:p w14:paraId="107DC1C6" w14:textId="77777777" w:rsidR="00B81E77" w:rsidRDefault="00B81E77" w:rsidP="004F229C">
      <w:pPr>
        <w:pStyle w:val="Default"/>
        <w:rPr>
          <w:color w:val="244061" w:themeColor="accent1" w:themeShade="80"/>
          <w:sz w:val="20"/>
          <w:szCs w:val="20"/>
        </w:rPr>
      </w:pPr>
    </w:p>
    <w:p w14:paraId="437F72BD" w14:textId="77777777" w:rsidR="0048211F" w:rsidRDefault="0048211F" w:rsidP="004F229C">
      <w:pPr>
        <w:pStyle w:val="Default"/>
        <w:rPr>
          <w:color w:val="244061" w:themeColor="accent1" w:themeShade="80"/>
          <w:sz w:val="20"/>
          <w:szCs w:val="20"/>
        </w:rPr>
      </w:pPr>
    </w:p>
    <w:p w14:paraId="0B61A424" w14:textId="77777777" w:rsidR="00B60AD6" w:rsidRPr="00096975" w:rsidRDefault="00B60AD6" w:rsidP="004F229C">
      <w:pPr>
        <w:pStyle w:val="Default"/>
        <w:rPr>
          <w:color w:val="244061" w:themeColor="accent1" w:themeShade="80"/>
          <w:sz w:val="20"/>
          <w:szCs w:val="20"/>
        </w:rPr>
      </w:pPr>
    </w:p>
    <w:p w14:paraId="3BE2A6A3" w14:textId="77777777" w:rsidR="004F229C" w:rsidRPr="00F22CC5" w:rsidRDefault="00F22CC5" w:rsidP="004F229C">
      <w:pPr>
        <w:pStyle w:val="Default"/>
        <w:rPr>
          <w:b/>
          <w:bCs/>
          <w:color w:val="244061" w:themeColor="accent1" w:themeShade="80"/>
          <w:sz w:val="27"/>
          <w:szCs w:val="27"/>
        </w:rPr>
      </w:pPr>
      <w:r>
        <w:rPr>
          <w:b/>
          <w:bCs/>
          <w:color w:val="244061" w:themeColor="accent1" w:themeShade="80"/>
          <w:sz w:val="27"/>
          <w:szCs w:val="27"/>
        </w:rPr>
        <w:t>4.</w:t>
      </w:r>
      <w:r w:rsidR="004F229C" w:rsidRPr="00F22CC5">
        <w:rPr>
          <w:b/>
          <w:bCs/>
          <w:color w:val="244061" w:themeColor="accent1" w:themeShade="80"/>
          <w:sz w:val="27"/>
          <w:szCs w:val="27"/>
        </w:rPr>
        <w:t xml:space="preserve"> </w:t>
      </w:r>
      <w:r w:rsidR="00B81E77" w:rsidRPr="00B81E77">
        <w:rPr>
          <w:b/>
          <w:bCs/>
          <w:caps/>
          <w:color w:val="244061" w:themeColor="accent1" w:themeShade="80"/>
          <w:sz w:val="27"/>
          <w:szCs w:val="27"/>
        </w:rPr>
        <w:t>Bestemmelser til hensynssoner (§§ 12-6, 12-7 og 11-8)</w:t>
      </w:r>
    </w:p>
    <w:p w14:paraId="011F7F7B" w14:textId="77777777" w:rsidR="004F229C" w:rsidRDefault="00B81E77" w:rsidP="004F229C">
      <w:pPr>
        <w:pStyle w:val="Default"/>
        <w:rPr>
          <w:i/>
          <w:iCs/>
          <w:color w:val="244061" w:themeColor="accent1" w:themeShade="80"/>
          <w:sz w:val="20"/>
          <w:szCs w:val="20"/>
        </w:rPr>
      </w:pPr>
      <w:r>
        <w:rPr>
          <w:i/>
          <w:iCs/>
          <w:color w:val="244061" w:themeColor="accent1" w:themeShade="80"/>
          <w:sz w:val="20"/>
          <w:szCs w:val="20"/>
        </w:rPr>
        <w:t>&lt;</w:t>
      </w:r>
      <w:r w:rsidR="004F229C" w:rsidRPr="00096975">
        <w:rPr>
          <w:i/>
          <w:iCs/>
          <w:color w:val="244061" w:themeColor="accent1" w:themeShade="80"/>
          <w:sz w:val="20"/>
          <w:szCs w:val="20"/>
        </w:rPr>
        <w:t>Her skal de hensyn og restriksjoner som er fastsatt gjennom hensynssoner settes styrende bestemmelser som på en god måt</w:t>
      </w:r>
      <w:r>
        <w:rPr>
          <w:i/>
          <w:iCs/>
          <w:color w:val="244061" w:themeColor="accent1" w:themeShade="80"/>
          <w:sz w:val="20"/>
          <w:szCs w:val="20"/>
        </w:rPr>
        <w:t>e ivaretar hensikten bak sonen.&gt;</w:t>
      </w:r>
    </w:p>
    <w:p w14:paraId="306A3101" w14:textId="77777777" w:rsidR="00B81E77" w:rsidRDefault="00B81E77" w:rsidP="004F229C">
      <w:pPr>
        <w:pStyle w:val="Default"/>
        <w:rPr>
          <w:i/>
          <w:iCs/>
          <w:color w:val="244061" w:themeColor="accent1" w:themeShade="80"/>
          <w:sz w:val="20"/>
          <w:szCs w:val="20"/>
        </w:rPr>
      </w:pPr>
    </w:p>
    <w:p w14:paraId="74E6CA5A" w14:textId="77777777" w:rsidR="00B81E77" w:rsidRDefault="0048211F" w:rsidP="00B81E77">
      <w:pPr>
        <w:pStyle w:val="Default"/>
        <w:rPr>
          <w:i/>
          <w:iCs/>
          <w:color w:val="244061" w:themeColor="accent1" w:themeShade="80"/>
          <w:sz w:val="20"/>
          <w:szCs w:val="20"/>
        </w:rPr>
      </w:pPr>
      <w:r>
        <w:rPr>
          <w:i/>
          <w:iCs/>
          <w:color w:val="244061" w:themeColor="accent1" w:themeShade="80"/>
          <w:sz w:val="20"/>
          <w:szCs w:val="20"/>
        </w:rPr>
        <w:t>&lt;</w:t>
      </w:r>
      <w:r w:rsidR="00B81E77" w:rsidRPr="00B81E77">
        <w:rPr>
          <w:i/>
          <w:iCs/>
          <w:color w:val="244061" w:themeColor="accent1" w:themeShade="80"/>
          <w:sz w:val="20"/>
          <w:szCs w:val="20"/>
        </w:rPr>
        <w:t>Gi nødvendige bestemmelser til planens hensynssoner slik at hensynssonene får rettslig innhold</w:t>
      </w:r>
      <w:r>
        <w:rPr>
          <w:i/>
          <w:iCs/>
          <w:color w:val="244061" w:themeColor="accent1" w:themeShade="80"/>
          <w:sz w:val="20"/>
          <w:szCs w:val="20"/>
        </w:rPr>
        <w:t>&gt;</w:t>
      </w:r>
    </w:p>
    <w:p w14:paraId="54EDE5FA" w14:textId="77777777" w:rsidR="0048211F" w:rsidRPr="00B81E77" w:rsidRDefault="0048211F" w:rsidP="00B81E77">
      <w:pPr>
        <w:pStyle w:val="Default"/>
        <w:rPr>
          <w:b/>
          <w:i/>
          <w:iCs/>
          <w:color w:val="244061" w:themeColor="accent1" w:themeShade="80"/>
          <w:sz w:val="20"/>
          <w:szCs w:val="20"/>
        </w:rPr>
      </w:pPr>
    </w:p>
    <w:p w14:paraId="459C930B" w14:textId="77777777" w:rsidR="00B81E77" w:rsidRPr="0048211F" w:rsidRDefault="00B81E77" w:rsidP="00B81E77">
      <w:pPr>
        <w:pStyle w:val="Default"/>
        <w:rPr>
          <w:b/>
          <w:i/>
          <w:iCs/>
          <w:color w:val="244061" w:themeColor="accent1" w:themeShade="80"/>
          <w:sz w:val="21"/>
          <w:szCs w:val="21"/>
        </w:rPr>
      </w:pPr>
      <w:r w:rsidRPr="0048211F">
        <w:rPr>
          <w:b/>
          <w:i/>
          <w:iCs/>
          <w:color w:val="244061" w:themeColor="accent1" w:themeShade="80"/>
          <w:sz w:val="21"/>
          <w:szCs w:val="21"/>
        </w:rPr>
        <w:t>4.1 Sikrings-, støy- og faresoner (§ 11-8 a) (sone x, x)</w:t>
      </w:r>
    </w:p>
    <w:p w14:paraId="22C1E411" w14:textId="77777777" w:rsidR="00B81E77" w:rsidRDefault="00B81E77" w:rsidP="00B81E77">
      <w:pPr>
        <w:pStyle w:val="Default"/>
        <w:numPr>
          <w:ilvl w:val="0"/>
          <w:numId w:val="15"/>
        </w:numPr>
        <w:ind w:left="567" w:hanging="283"/>
        <w:rPr>
          <w:i/>
          <w:iCs/>
          <w:color w:val="244061" w:themeColor="accent1" w:themeShade="80"/>
          <w:sz w:val="20"/>
          <w:szCs w:val="20"/>
        </w:rPr>
      </w:pPr>
      <w:r w:rsidRPr="00B81E77">
        <w:rPr>
          <w:i/>
          <w:iCs/>
          <w:color w:val="244061" w:themeColor="accent1" w:themeShade="80"/>
          <w:sz w:val="20"/>
          <w:szCs w:val="20"/>
        </w:rPr>
        <w:t xml:space="preserve">Krav eller forbud for å ivareta sikkerhet og avverge fare </w:t>
      </w:r>
    </w:p>
    <w:p w14:paraId="03571634" w14:textId="77777777" w:rsidR="00B81E77" w:rsidRPr="00B81E77" w:rsidRDefault="00B81E77" w:rsidP="00B81E77">
      <w:pPr>
        <w:pStyle w:val="Default"/>
        <w:rPr>
          <w:i/>
          <w:iCs/>
          <w:color w:val="244061" w:themeColor="accent1" w:themeShade="80"/>
          <w:sz w:val="20"/>
          <w:szCs w:val="20"/>
        </w:rPr>
      </w:pPr>
    </w:p>
    <w:p w14:paraId="3EFB7AF1" w14:textId="77777777" w:rsidR="00B81E77" w:rsidRPr="0048211F" w:rsidRDefault="00B81E77" w:rsidP="00B81E77">
      <w:pPr>
        <w:pStyle w:val="Default"/>
        <w:rPr>
          <w:b/>
          <w:i/>
          <w:iCs/>
          <w:color w:val="244061" w:themeColor="accent1" w:themeShade="80"/>
          <w:sz w:val="21"/>
          <w:szCs w:val="21"/>
          <w:lang w:val="nn-NO"/>
        </w:rPr>
      </w:pPr>
      <w:r w:rsidRPr="0048211F">
        <w:rPr>
          <w:b/>
          <w:i/>
          <w:iCs/>
          <w:color w:val="244061" w:themeColor="accent1" w:themeShade="80"/>
          <w:sz w:val="21"/>
          <w:szCs w:val="21"/>
          <w:lang w:val="nn-NO"/>
        </w:rPr>
        <w:t>4.2 Særlige krav til infrastruktur (§ 11-8 b) (sone x, x)</w:t>
      </w:r>
    </w:p>
    <w:p w14:paraId="50A85647" w14:textId="77777777" w:rsidR="00B81E77" w:rsidRDefault="00B81E77" w:rsidP="00B81E77">
      <w:pPr>
        <w:pStyle w:val="Default"/>
        <w:numPr>
          <w:ilvl w:val="0"/>
          <w:numId w:val="15"/>
        </w:numPr>
        <w:ind w:left="567" w:hanging="283"/>
        <w:rPr>
          <w:b/>
          <w:i/>
          <w:iCs/>
          <w:color w:val="244061" w:themeColor="accent1" w:themeShade="80"/>
          <w:sz w:val="20"/>
          <w:szCs w:val="20"/>
        </w:rPr>
      </w:pPr>
      <w:r w:rsidRPr="00B81E77">
        <w:rPr>
          <w:i/>
          <w:iCs/>
          <w:color w:val="244061" w:themeColor="accent1" w:themeShade="80"/>
          <w:sz w:val="20"/>
          <w:szCs w:val="20"/>
        </w:rPr>
        <w:t xml:space="preserve">Nærmere angitte løsninger for infrastruktur </w:t>
      </w:r>
    </w:p>
    <w:p w14:paraId="6502BCC1" w14:textId="77777777" w:rsidR="00B81E77" w:rsidRPr="00B81E77" w:rsidRDefault="00B81E77" w:rsidP="00B81E77">
      <w:pPr>
        <w:pStyle w:val="Default"/>
        <w:rPr>
          <w:b/>
          <w:i/>
          <w:iCs/>
          <w:color w:val="244061" w:themeColor="accent1" w:themeShade="80"/>
          <w:sz w:val="20"/>
          <w:szCs w:val="20"/>
        </w:rPr>
      </w:pPr>
    </w:p>
    <w:p w14:paraId="35102596" w14:textId="77777777" w:rsidR="00B81E77" w:rsidRPr="0048211F" w:rsidRDefault="00B81E77" w:rsidP="00B81E77">
      <w:pPr>
        <w:pStyle w:val="Default"/>
        <w:rPr>
          <w:b/>
          <w:i/>
          <w:iCs/>
          <w:color w:val="244061" w:themeColor="accent1" w:themeShade="80"/>
          <w:sz w:val="21"/>
          <w:szCs w:val="21"/>
        </w:rPr>
      </w:pPr>
      <w:r w:rsidRPr="0048211F">
        <w:rPr>
          <w:b/>
          <w:i/>
          <w:iCs/>
          <w:color w:val="244061" w:themeColor="accent1" w:themeShade="80"/>
          <w:sz w:val="21"/>
          <w:szCs w:val="21"/>
        </w:rPr>
        <w:t>4.3 Særlige hensyn til landbruk, reindrift, friluftsliv, grønnstruktur, landskap eller bevaring av naturmiljø eller kulturmiljø (§ 11-8 c) (sone x, x)</w:t>
      </w:r>
    </w:p>
    <w:p w14:paraId="477EAD6E" w14:textId="77777777" w:rsidR="00B81E77" w:rsidRPr="00B81E77" w:rsidRDefault="00B81E77" w:rsidP="00B81E77">
      <w:pPr>
        <w:pStyle w:val="Default"/>
        <w:numPr>
          <w:ilvl w:val="1"/>
          <w:numId w:val="18"/>
        </w:numPr>
        <w:ind w:left="567" w:hanging="283"/>
        <w:rPr>
          <w:i/>
          <w:iCs/>
          <w:color w:val="244061" w:themeColor="accent1" w:themeShade="80"/>
          <w:sz w:val="20"/>
          <w:szCs w:val="20"/>
        </w:rPr>
      </w:pPr>
      <w:r w:rsidRPr="00B81E77">
        <w:rPr>
          <w:i/>
          <w:iCs/>
          <w:color w:val="244061" w:themeColor="accent1" w:themeShade="80"/>
          <w:sz w:val="20"/>
          <w:szCs w:val="20"/>
        </w:rPr>
        <w:t>Som angir hensyn og/eller følger opp vedtatte sektorplaner</w:t>
      </w:r>
    </w:p>
    <w:p w14:paraId="61D028CE" w14:textId="77777777" w:rsidR="00B81E77" w:rsidRPr="00B81E77" w:rsidRDefault="00B81E77" w:rsidP="00B81E77">
      <w:pPr>
        <w:pStyle w:val="Default"/>
        <w:numPr>
          <w:ilvl w:val="1"/>
          <w:numId w:val="18"/>
        </w:numPr>
        <w:ind w:left="567" w:hanging="283"/>
        <w:rPr>
          <w:i/>
          <w:iCs/>
          <w:color w:val="244061" w:themeColor="accent1" w:themeShade="80"/>
          <w:sz w:val="20"/>
          <w:szCs w:val="20"/>
        </w:rPr>
      </w:pPr>
      <w:r w:rsidRPr="00B81E77">
        <w:rPr>
          <w:i/>
          <w:iCs/>
          <w:color w:val="244061" w:themeColor="accent1" w:themeShade="80"/>
          <w:sz w:val="20"/>
          <w:szCs w:val="20"/>
        </w:rPr>
        <w:t xml:space="preserve">Om tilrettelegging for eller begrensing av ferdsel </w:t>
      </w:r>
    </w:p>
    <w:p w14:paraId="09BA4A7F" w14:textId="77777777" w:rsidR="00B81E77" w:rsidRDefault="00B81E77" w:rsidP="00B81E77">
      <w:pPr>
        <w:pStyle w:val="Default"/>
        <w:numPr>
          <w:ilvl w:val="1"/>
          <w:numId w:val="18"/>
        </w:numPr>
        <w:ind w:left="567" w:hanging="283"/>
        <w:rPr>
          <w:i/>
          <w:iCs/>
          <w:color w:val="244061" w:themeColor="accent1" w:themeShade="80"/>
          <w:sz w:val="20"/>
          <w:szCs w:val="20"/>
        </w:rPr>
      </w:pPr>
      <w:r w:rsidRPr="00B81E77">
        <w:rPr>
          <w:i/>
          <w:iCs/>
          <w:color w:val="244061" w:themeColor="accent1" w:themeShade="80"/>
          <w:sz w:val="20"/>
          <w:szCs w:val="20"/>
        </w:rPr>
        <w:t>Om bruk og vern</w:t>
      </w:r>
    </w:p>
    <w:p w14:paraId="4AC88D94" w14:textId="77777777" w:rsidR="00B81E77" w:rsidRPr="00B81E77" w:rsidRDefault="00B81E77" w:rsidP="00B81E77">
      <w:pPr>
        <w:pStyle w:val="Default"/>
        <w:rPr>
          <w:i/>
          <w:iCs/>
          <w:color w:val="244061" w:themeColor="accent1" w:themeShade="80"/>
          <w:sz w:val="20"/>
          <w:szCs w:val="20"/>
        </w:rPr>
      </w:pPr>
    </w:p>
    <w:p w14:paraId="0AEC3D63" w14:textId="77777777" w:rsidR="00B81E77" w:rsidRPr="0048211F" w:rsidRDefault="00B81E77" w:rsidP="00B81E77">
      <w:pPr>
        <w:pStyle w:val="Default"/>
        <w:rPr>
          <w:b/>
          <w:i/>
          <w:iCs/>
          <w:color w:val="244061" w:themeColor="accent1" w:themeShade="80"/>
          <w:sz w:val="21"/>
          <w:szCs w:val="21"/>
        </w:rPr>
      </w:pPr>
      <w:r w:rsidRPr="0048211F">
        <w:rPr>
          <w:b/>
          <w:i/>
          <w:iCs/>
          <w:color w:val="244061" w:themeColor="accent1" w:themeShade="80"/>
          <w:sz w:val="21"/>
          <w:szCs w:val="21"/>
        </w:rPr>
        <w:t>4.4 Båndlagte områder eller båndlegging i påvente av vedtak (§ 11-8 d) (sone x, x)</w:t>
      </w:r>
    </w:p>
    <w:p w14:paraId="23FBB18B" w14:textId="77777777" w:rsidR="00B81E77" w:rsidRPr="00B81E77" w:rsidRDefault="00B81E77" w:rsidP="00B81E77">
      <w:pPr>
        <w:pStyle w:val="Default"/>
        <w:numPr>
          <w:ilvl w:val="0"/>
          <w:numId w:val="16"/>
        </w:numPr>
        <w:ind w:left="567" w:hanging="283"/>
        <w:rPr>
          <w:i/>
          <w:iCs/>
          <w:color w:val="244061" w:themeColor="accent1" w:themeShade="80"/>
          <w:sz w:val="20"/>
          <w:szCs w:val="20"/>
        </w:rPr>
      </w:pPr>
      <w:r w:rsidRPr="00B81E77">
        <w:rPr>
          <w:i/>
          <w:iCs/>
          <w:color w:val="244061" w:themeColor="accent1" w:themeShade="80"/>
          <w:sz w:val="20"/>
          <w:szCs w:val="20"/>
        </w:rPr>
        <w:t xml:space="preserve">Rådighetsbegrensninger som gjelder inntil </w:t>
      </w:r>
      <w:proofErr w:type="gramStart"/>
      <w:r w:rsidRPr="00B81E77">
        <w:rPr>
          <w:i/>
          <w:iCs/>
          <w:color w:val="244061" w:themeColor="accent1" w:themeShade="80"/>
          <w:sz w:val="20"/>
          <w:szCs w:val="20"/>
        </w:rPr>
        <w:t>forvaltningsvedtak</w:t>
      </w:r>
      <w:proofErr w:type="gramEnd"/>
      <w:r w:rsidRPr="00B81E77">
        <w:rPr>
          <w:i/>
          <w:iCs/>
          <w:color w:val="244061" w:themeColor="accent1" w:themeShade="80"/>
          <w:sz w:val="20"/>
          <w:szCs w:val="20"/>
        </w:rPr>
        <w:t xml:space="preserve"> er gjort</w:t>
      </w:r>
    </w:p>
    <w:p w14:paraId="09D6EC47" w14:textId="77777777" w:rsidR="00B81E77" w:rsidRDefault="00B81E77" w:rsidP="00B81E77">
      <w:pPr>
        <w:pStyle w:val="Default"/>
        <w:numPr>
          <w:ilvl w:val="0"/>
          <w:numId w:val="16"/>
        </w:numPr>
        <w:ind w:left="567" w:hanging="283"/>
        <w:rPr>
          <w:i/>
          <w:iCs/>
          <w:color w:val="244061" w:themeColor="accent1" w:themeShade="80"/>
          <w:sz w:val="20"/>
          <w:szCs w:val="20"/>
        </w:rPr>
      </w:pPr>
      <w:r w:rsidRPr="00B81E77">
        <w:rPr>
          <w:i/>
          <w:iCs/>
          <w:color w:val="244061" w:themeColor="accent1" w:themeShade="80"/>
          <w:sz w:val="20"/>
          <w:szCs w:val="20"/>
        </w:rPr>
        <w:t>Hvilke tiltak/virksomheter som er tillatt eller forbudt i henhold til båndlegging etter annen lov</w:t>
      </w:r>
    </w:p>
    <w:p w14:paraId="15331DE9" w14:textId="77777777" w:rsidR="00B81E77" w:rsidRPr="00B81E77" w:rsidRDefault="00B81E77" w:rsidP="00B81E77">
      <w:pPr>
        <w:pStyle w:val="Default"/>
        <w:rPr>
          <w:i/>
          <w:iCs/>
          <w:color w:val="244061" w:themeColor="accent1" w:themeShade="80"/>
          <w:sz w:val="20"/>
          <w:szCs w:val="20"/>
        </w:rPr>
      </w:pPr>
    </w:p>
    <w:p w14:paraId="650F3D5F" w14:textId="77777777" w:rsidR="00B81E77" w:rsidRPr="0048211F" w:rsidRDefault="00B81E77" w:rsidP="00B81E77">
      <w:pPr>
        <w:pStyle w:val="Default"/>
        <w:rPr>
          <w:b/>
          <w:i/>
          <w:iCs/>
          <w:color w:val="244061" w:themeColor="accent1" w:themeShade="80"/>
          <w:sz w:val="21"/>
          <w:szCs w:val="21"/>
          <w:lang w:val="nn-NO"/>
        </w:rPr>
      </w:pPr>
      <w:r w:rsidRPr="0048211F">
        <w:rPr>
          <w:b/>
          <w:i/>
          <w:iCs/>
          <w:color w:val="244061" w:themeColor="accent1" w:themeShade="80"/>
          <w:sz w:val="21"/>
          <w:szCs w:val="21"/>
          <w:lang w:val="nn-NO"/>
        </w:rPr>
        <w:t>4.5 Krav om felles planlegging (§ 11-8 e) (sone x, x)</w:t>
      </w:r>
    </w:p>
    <w:p w14:paraId="14B25B87" w14:textId="77777777" w:rsidR="00B81E77" w:rsidRPr="00B81E77" w:rsidRDefault="00B81E77" w:rsidP="00B81E77">
      <w:pPr>
        <w:pStyle w:val="Default"/>
        <w:numPr>
          <w:ilvl w:val="0"/>
          <w:numId w:val="17"/>
        </w:numPr>
        <w:ind w:left="567" w:hanging="283"/>
        <w:rPr>
          <w:i/>
          <w:iCs/>
          <w:color w:val="244061" w:themeColor="accent1" w:themeShade="80"/>
          <w:sz w:val="20"/>
          <w:szCs w:val="20"/>
        </w:rPr>
      </w:pPr>
      <w:r w:rsidRPr="00B81E77">
        <w:rPr>
          <w:i/>
          <w:iCs/>
          <w:color w:val="244061" w:themeColor="accent1" w:themeShade="80"/>
          <w:sz w:val="20"/>
          <w:szCs w:val="20"/>
        </w:rPr>
        <w:t>Krav om at området skal planlegges samlet (bare aktuelt i områderegulering)</w:t>
      </w:r>
    </w:p>
    <w:p w14:paraId="196E00BE" w14:textId="77777777" w:rsidR="00C42C43" w:rsidRDefault="00C42C43" w:rsidP="004F229C">
      <w:pPr>
        <w:pStyle w:val="Default"/>
        <w:rPr>
          <w:color w:val="244061" w:themeColor="accent1" w:themeShade="80"/>
          <w:sz w:val="20"/>
          <w:szCs w:val="20"/>
        </w:rPr>
      </w:pPr>
    </w:p>
    <w:p w14:paraId="2C1F436E" w14:textId="77777777" w:rsidR="00C42C43" w:rsidRDefault="00C42C43" w:rsidP="004F229C">
      <w:pPr>
        <w:pStyle w:val="Default"/>
        <w:rPr>
          <w:color w:val="244061" w:themeColor="accent1" w:themeShade="80"/>
          <w:sz w:val="20"/>
          <w:szCs w:val="20"/>
        </w:rPr>
      </w:pPr>
    </w:p>
    <w:p w14:paraId="466A9499" w14:textId="77777777" w:rsidR="00B60AD6" w:rsidRPr="00096975" w:rsidRDefault="00B60AD6" w:rsidP="004F229C">
      <w:pPr>
        <w:pStyle w:val="Default"/>
        <w:rPr>
          <w:color w:val="244061" w:themeColor="accent1" w:themeShade="80"/>
          <w:sz w:val="20"/>
          <w:szCs w:val="20"/>
        </w:rPr>
      </w:pPr>
    </w:p>
    <w:p w14:paraId="01D38FEC" w14:textId="77777777" w:rsidR="004F229C" w:rsidRPr="00F22CC5" w:rsidRDefault="00F22CC5" w:rsidP="004F229C">
      <w:pPr>
        <w:pStyle w:val="Default"/>
        <w:rPr>
          <w:b/>
          <w:bCs/>
          <w:color w:val="244061" w:themeColor="accent1" w:themeShade="80"/>
          <w:sz w:val="27"/>
          <w:szCs w:val="27"/>
        </w:rPr>
      </w:pPr>
      <w:r>
        <w:rPr>
          <w:b/>
          <w:bCs/>
          <w:color w:val="244061" w:themeColor="accent1" w:themeShade="80"/>
          <w:sz w:val="27"/>
          <w:szCs w:val="27"/>
        </w:rPr>
        <w:t xml:space="preserve">5. </w:t>
      </w:r>
      <w:r w:rsidR="00B81E77" w:rsidRPr="00B81E77">
        <w:rPr>
          <w:b/>
          <w:bCs/>
          <w:caps/>
          <w:color w:val="244061" w:themeColor="accent1" w:themeShade="80"/>
          <w:sz w:val="27"/>
          <w:szCs w:val="27"/>
        </w:rPr>
        <w:t>Bestemmelser til bestemmelsesområder</w:t>
      </w:r>
    </w:p>
    <w:p w14:paraId="2C44F826" w14:textId="77777777" w:rsidR="004F229C" w:rsidRDefault="00B81E77" w:rsidP="004F229C">
      <w:pPr>
        <w:pStyle w:val="Ingenmellomrom"/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>&lt;</w:t>
      </w:r>
      <w:r w:rsidR="004F229C" w:rsidRPr="00096975"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 xml:space="preserve">Det kan angis egne bestemmelsesområder i reguleringsplanen. Bestemmelsesområde er fastsettelse av virkeområde for angitte bestemmelser som avviker fra grenser som følger direkte av </w:t>
      </w:r>
      <w:r w:rsidR="004F229C" w:rsidRPr="00096975"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lastRenderedPageBreak/>
        <w:t>arealformål og hensynssoner i planen. For eksempel kan krav av om bymessig bebyggelse og andre bestemmelser om utforming, angis med bestemmelsesområde på plankartet og settes styrende bestemmelser under dette punktet.</w:t>
      </w:r>
      <w:r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>&gt;</w:t>
      </w:r>
    </w:p>
    <w:p w14:paraId="6CF0921C" w14:textId="77777777" w:rsidR="00B81E77" w:rsidRDefault="00B81E77" w:rsidP="004F229C">
      <w:pPr>
        <w:pStyle w:val="Ingenmellomrom"/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</w:pPr>
    </w:p>
    <w:p w14:paraId="642237E0" w14:textId="77777777" w:rsidR="00B81E77" w:rsidRDefault="00C42C43" w:rsidP="00B81E77">
      <w:pPr>
        <w:pStyle w:val="Ingenmellomrom"/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>&lt;</w:t>
      </w:r>
      <w:r w:rsidR="00B81E77" w:rsidRPr="00B81E77"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>Gi nødvendige bestemmelser til planens bestemmelsesområder slik at områdene får et rettslig innhold</w:t>
      </w:r>
      <w:r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>&gt;</w:t>
      </w:r>
    </w:p>
    <w:p w14:paraId="0FC68862" w14:textId="77777777" w:rsidR="00B81E77" w:rsidRPr="00B81E77" w:rsidRDefault="00B81E77" w:rsidP="00B81E77">
      <w:pPr>
        <w:pStyle w:val="Ingenmellomrom"/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</w:pPr>
    </w:p>
    <w:p w14:paraId="4E6AE2AE" w14:textId="77777777" w:rsidR="00B81E77" w:rsidRPr="00C42C43" w:rsidRDefault="00B81E77" w:rsidP="00B81E77">
      <w:pPr>
        <w:pStyle w:val="Ingenmellomrom"/>
        <w:rPr>
          <w:rFonts w:ascii="Arial" w:hAnsi="Arial" w:cs="Arial"/>
          <w:b/>
          <w:i/>
          <w:iCs/>
          <w:color w:val="244061" w:themeColor="accent1" w:themeShade="80"/>
          <w:sz w:val="21"/>
          <w:szCs w:val="21"/>
        </w:rPr>
      </w:pPr>
      <w:r w:rsidRPr="00C42C43">
        <w:rPr>
          <w:rFonts w:ascii="Arial" w:hAnsi="Arial" w:cs="Arial"/>
          <w:b/>
          <w:i/>
          <w:iCs/>
          <w:color w:val="244061" w:themeColor="accent1" w:themeShade="80"/>
          <w:sz w:val="21"/>
          <w:szCs w:val="21"/>
        </w:rPr>
        <w:t>5.1 Bestemmelser til bestemmelsesområde (område #x, #x)</w:t>
      </w:r>
    </w:p>
    <w:p w14:paraId="75870732" w14:textId="77777777" w:rsidR="00B81E77" w:rsidRPr="00B81E77" w:rsidRDefault="00B81E77" w:rsidP="00B81E77">
      <w:pPr>
        <w:pStyle w:val="Ingenmellomrom"/>
        <w:numPr>
          <w:ilvl w:val="0"/>
          <w:numId w:val="17"/>
        </w:numPr>
        <w:ind w:left="567" w:hanging="283"/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</w:pPr>
      <w:r w:rsidRPr="00B81E77"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>Bestemmelser og eller retningslinjer særskilt knyttet til et avgrenset område innenfor et, eller på tvers av flere arealformål (§12-7 nr 1-14)</w:t>
      </w:r>
    </w:p>
    <w:p w14:paraId="582C0F22" w14:textId="77777777" w:rsidR="00B81E77" w:rsidRDefault="00B81E77" w:rsidP="004F229C">
      <w:pPr>
        <w:pStyle w:val="Ingenmellomrom"/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</w:pPr>
    </w:p>
    <w:p w14:paraId="2D4D82DD" w14:textId="77777777" w:rsidR="002D1DA5" w:rsidRPr="002D1DA5" w:rsidRDefault="002D1DA5" w:rsidP="004F229C">
      <w:pPr>
        <w:pStyle w:val="Ingenmellomrom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1A22743" w14:textId="77777777" w:rsidR="002D1DA5" w:rsidRDefault="000F36DC" w:rsidP="004F229C">
      <w:pPr>
        <w:pStyle w:val="Ingenmellomrom"/>
        <w:rPr>
          <w:rFonts w:ascii="Arial" w:hAnsi="Arial" w:cs="Arial"/>
          <w:b/>
          <w:bCs/>
          <w:caps/>
          <w:color w:val="244061" w:themeColor="accent1" w:themeShade="80"/>
          <w:sz w:val="27"/>
          <w:szCs w:val="27"/>
        </w:rPr>
      </w:pPr>
      <w:r>
        <w:rPr>
          <w:rFonts w:ascii="Arial" w:hAnsi="Arial" w:cs="Arial"/>
          <w:b/>
          <w:bCs/>
          <w:caps/>
          <w:color w:val="244061" w:themeColor="accent1" w:themeShade="80"/>
          <w:sz w:val="27"/>
          <w:szCs w:val="27"/>
        </w:rPr>
        <w:t>6</w:t>
      </w:r>
      <w:r w:rsidR="00B81E77" w:rsidRPr="00B81E77">
        <w:rPr>
          <w:rFonts w:ascii="Arial" w:hAnsi="Arial" w:cs="Arial"/>
          <w:b/>
          <w:bCs/>
          <w:caps/>
          <w:color w:val="244061" w:themeColor="accent1" w:themeShade="80"/>
          <w:sz w:val="27"/>
          <w:szCs w:val="27"/>
        </w:rPr>
        <w:t>. Rekkefølgebestemmelser</w:t>
      </w:r>
    </w:p>
    <w:p w14:paraId="78708022" w14:textId="77777777" w:rsidR="00BE55D7" w:rsidRDefault="00C42C43" w:rsidP="00B81E77">
      <w:pPr>
        <w:pStyle w:val="Ingenmellomrom"/>
      </w:pPr>
      <w:r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>&lt;</w:t>
      </w:r>
      <w:r w:rsidR="00B81E77" w:rsidRPr="00B81E77"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>Alle rekkefølgebestemmelser som gjelder for planområdet samles i dette kapitlet (§ 12-7 nr. 10)</w:t>
      </w:r>
      <w:r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>&gt;</w:t>
      </w:r>
      <w:r w:rsidR="00BE55D7" w:rsidRPr="00BE55D7">
        <w:t xml:space="preserve"> </w:t>
      </w:r>
    </w:p>
    <w:p w14:paraId="14C8FA0D" w14:textId="07814BD3" w:rsidR="00B81E77" w:rsidRDefault="00BE55D7" w:rsidP="00B81E77">
      <w:pPr>
        <w:pStyle w:val="Ingenmellomrom"/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>Ved r</w:t>
      </w:r>
      <w:r w:rsidRPr="00BE55D7"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>ekkefølgebestemmelser som skal være avklart før man kan gi tillatelse til tiltak, må de</w:t>
      </w:r>
      <w:r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>t nevnes</w:t>
      </w:r>
      <w:r w:rsidRPr="00BE55D7"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 xml:space="preserve"> unnta</w:t>
      </w:r>
      <w:r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>k for</w:t>
      </w:r>
      <w:r w:rsidRPr="00BE55D7"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 xml:space="preserve"> deling etter pbl. § 20-4 bokstav d), jf. § 20-1 bokstav m),</w:t>
      </w:r>
      <w:r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 xml:space="preserve"> siden</w:t>
      </w:r>
      <w:r w:rsidRPr="00BE55D7"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 xml:space="preserve"> deling også er et tiltak etter pbl</w:t>
      </w:r>
      <w:r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 xml:space="preserve"> (f</w:t>
      </w:r>
      <w:r w:rsidRPr="00BE55D7"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>orutsetter da at deling av eiendom er greit i forhold til rekkefølgebestemmelsene</w:t>
      </w:r>
      <w:r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>)</w:t>
      </w:r>
      <w:r w:rsidRPr="00BE55D7"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>.</w:t>
      </w:r>
    </w:p>
    <w:p w14:paraId="7D2D8DD9" w14:textId="77777777" w:rsidR="00B81E77" w:rsidRPr="00B81E77" w:rsidRDefault="00B81E77" w:rsidP="00B81E77">
      <w:pPr>
        <w:pStyle w:val="Ingenmellomrom"/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</w:pPr>
    </w:p>
    <w:p w14:paraId="57A7C8D3" w14:textId="77777777" w:rsidR="00B81E77" w:rsidRPr="00C42C43" w:rsidRDefault="000F36DC" w:rsidP="00B81E77">
      <w:pPr>
        <w:pStyle w:val="Ingenmellomrom"/>
        <w:rPr>
          <w:rFonts w:ascii="Arial" w:hAnsi="Arial" w:cs="Arial"/>
          <w:b/>
          <w:i/>
          <w:iCs/>
          <w:color w:val="244061" w:themeColor="accent1" w:themeShade="80"/>
          <w:sz w:val="21"/>
          <w:szCs w:val="21"/>
        </w:rPr>
      </w:pPr>
      <w:r w:rsidRPr="00C42C43">
        <w:rPr>
          <w:rFonts w:ascii="Arial" w:hAnsi="Arial" w:cs="Arial"/>
          <w:b/>
          <w:i/>
          <w:iCs/>
          <w:color w:val="244061" w:themeColor="accent1" w:themeShade="80"/>
          <w:sz w:val="21"/>
          <w:szCs w:val="21"/>
        </w:rPr>
        <w:t>6</w:t>
      </w:r>
      <w:r w:rsidR="00B81E77" w:rsidRPr="00C42C43">
        <w:rPr>
          <w:rFonts w:ascii="Arial" w:hAnsi="Arial" w:cs="Arial"/>
          <w:b/>
          <w:i/>
          <w:iCs/>
          <w:color w:val="244061" w:themeColor="accent1" w:themeShade="80"/>
          <w:sz w:val="21"/>
          <w:szCs w:val="21"/>
        </w:rPr>
        <w:t>.1 Før opprettelse av eiendommer (felt x, x, x)</w:t>
      </w:r>
    </w:p>
    <w:p w14:paraId="5AD01E64" w14:textId="77777777" w:rsidR="00B81E77" w:rsidRPr="00B81E77" w:rsidRDefault="00B81E77" w:rsidP="00B81E77">
      <w:pPr>
        <w:pStyle w:val="Ingenmellomrom"/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</w:pPr>
    </w:p>
    <w:p w14:paraId="7D2AD710" w14:textId="77777777" w:rsidR="00B81E77" w:rsidRPr="00C42C43" w:rsidRDefault="000F36DC" w:rsidP="00B81E77">
      <w:pPr>
        <w:pStyle w:val="Ingenmellomrom"/>
        <w:rPr>
          <w:rFonts w:ascii="Arial" w:hAnsi="Arial" w:cs="Arial"/>
          <w:b/>
          <w:i/>
          <w:iCs/>
          <w:color w:val="244061" w:themeColor="accent1" w:themeShade="80"/>
          <w:sz w:val="21"/>
          <w:szCs w:val="21"/>
        </w:rPr>
      </w:pPr>
      <w:r w:rsidRPr="00C42C43">
        <w:rPr>
          <w:rFonts w:ascii="Arial" w:hAnsi="Arial" w:cs="Arial"/>
          <w:b/>
          <w:i/>
          <w:iCs/>
          <w:color w:val="244061" w:themeColor="accent1" w:themeShade="80"/>
          <w:sz w:val="21"/>
          <w:szCs w:val="21"/>
        </w:rPr>
        <w:t>6</w:t>
      </w:r>
      <w:r w:rsidR="00B81E77" w:rsidRPr="00C42C43">
        <w:rPr>
          <w:rFonts w:ascii="Arial" w:hAnsi="Arial" w:cs="Arial"/>
          <w:b/>
          <w:i/>
          <w:iCs/>
          <w:color w:val="244061" w:themeColor="accent1" w:themeShade="80"/>
          <w:sz w:val="21"/>
          <w:szCs w:val="21"/>
        </w:rPr>
        <w:t>.2 Før rammetillatelse (felt x, x, x)</w:t>
      </w:r>
    </w:p>
    <w:p w14:paraId="6F8980DD" w14:textId="77777777" w:rsidR="00B81E77" w:rsidRPr="00B81E77" w:rsidRDefault="00B81E77" w:rsidP="00B81E77">
      <w:pPr>
        <w:pStyle w:val="Ingenmellomrom"/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</w:pPr>
    </w:p>
    <w:p w14:paraId="09218876" w14:textId="77777777" w:rsidR="00B81E77" w:rsidRPr="00C42C43" w:rsidRDefault="000F36DC" w:rsidP="00B81E77">
      <w:pPr>
        <w:pStyle w:val="Ingenmellomrom"/>
        <w:rPr>
          <w:rFonts w:ascii="Arial" w:hAnsi="Arial" w:cs="Arial"/>
          <w:b/>
          <w:i/>
          <w:iCs/>
          <w:color w:val="244061" w:themeColor="accent1" w:themeShade="80"/>
          <w:sz w:val="21"/>
          <w:szCs w:val="21"/>
        </w:rPr>
      </w:pPr>
      <w:r w:rsidRPr="00C42C43">
        <w:rPr>
          <w:rFonts w:ascii="Arial" w:hAnsi="Arial" w:cs="Arial"/>
          <w:b/>
          <w:i/>
          <w:iCs/>
          <w:color w:val="244061" w:themeColor="accent1" w:themeShade="80"/>
          <w:sz w:val="21"/>
          <w:szCs w:val="21"/>
        </w:rPr>
        <w:t>6.</w:t>
      </w:r>
      <w:r w:rsidR="00B81E77" w:rsidRPr="00C42C43">
        <w:rPr>
          <w:rFonts w:ascii="Arial" w:hAnsi="Arial" w:cs="Arial"/>
          <w:b/>
          <w:i/>
          <w:iCs/>
          <w:color w:val="244061" w:themeColor="accent1" w:themeShade="80"/>
          <w:sz w:val="21"/>
          <w:szCs w:val="21"/>
        </w:rPr>
        <w:t>3 Før igangsettingstillatelse (felt x, x, x)</w:t>
      </w:r>
    </w:p>
    <w:p w14:paraId="667CD92D" w14:textId="77777777" w:rsidR="00B81E77" w:rsidRPr="00B81E77" w:rsidRDefault="00B81E77" w:rsidP="00B81E77">
      <w:pPr>
        <w:pStyle w:val="Ingenmellomrom"/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</w:pPr>
    </w:p>
    <w:p w14:paraId="5EA48A08" w14:textId="77777777" w:rsidR="00B81E77" w:rsidRPr="00C42C43" w:rsidRDefault="000F36DC" w:rsidP="00B81E77">
      <w:pPr>
        <w:pStyle w:val="Ingenmellomrom"/>
        <w:rPr>
          <w:rFonts w:ascii="Arial" w:hAnsi="Arial" w:cs="Arial"/>
          <w:b/>
          <w:i/>
          <w:iCs/>
          <w:color w:val="244061" w:themeColor="accent1" w:themeShade="80"/>
          <w:sz w:val="21"/>
          <w:szCs w:val="21"/>
        </w:rPr>
      </w:pPr>
      <w:r w:rsidRPr="00C42C43">
        <w:rPr>
          <w:rFonts w:ascii="Arial" w:hAnsi="Arial" w:cs="Arial"/>
          <w:b/>
          <w:i/>
          <w:iCs/>
          <w:color w:val="244061" w:themeColor="accent1" w:themeShade="80"/>
          <w:sz w:val="21"/>
          <w:szCs w:val="21"/>
        </w:rPr>
        <w:t>6</w:t>
      </w:r>
      <w:r w:rsidR="00B81E77" w:rsidRPr="00C42C43">
        <w:rPr>
          <w:rFonts w:ascii="Arial" w:hAnsi="Arial" w:cs="Arial"/>
          <w:b/>
          <w:i/>
          <w:iCs/>
          <w:color w:val="244061" w:themeColor="accent1" w:themeShade="80"/>
          <w:sz w:val="21"/>
          <w:szCs w:val="21"/>
        </w:rPr>
        <w:t>.4 Før bebyggelse tas i bruk (felt x, x, x)</w:t>
      </w:r>
    </w:p>
    <w:p w14:paraId="69504A51" w14:textId="77777777" w:rsidR="00B81E77" w:rsidRDefault="00B1458B" w:rsidP="00B81E77">
      <w:pPr>
        <w:pStyle w:val="Ingenmellomrom"/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</w:pPr>
      <w:r w:rsidRPr="00AB56E5"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 xml:space="preserve">Ved behov for egen </w:t>
      </w:r>
      <w:r w:rsidR="006A1E60" w:rsidRPr="00AB56E5"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>tilkomst/</w:t>
      </w:r>
      <w:r w:rsidR="002F0C72" w:rsidRPr="00AB56E5"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 xml:space="preserve">oppstillingsplass for brann- og redningsbiler skal </w:t>
      </w:r>
      <w:r w:rsidRPr="00AB56E5"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 xml:space="preserve">disse </w:t>
      </w:r>
      <w:r w:rsidR="002F0C72" w:rsidRPr="00AB56E5"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>være skiltet</w:t>
      </w:r>
      <w:r w:rsidRPr="00AB56E5"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 xml:space="preserve"> før bygg kan tas i bruk</w:t>
      </w:r>
      <w:r w:rsidR="002F0C72" w:rsidRPr="00AB56E5"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>.</w:t>
      </w:r>
    </w:p>
    <w:p w14:paraId="483FF777" w14:textId="77777777" w:rsidR="002F0C72" w:rsidRPr="00B81E77" w:rsidRDefault="002F0C72" w:rsidP="00B81E77">
      <w:pPr>
        <w:pStyle w:val="Ingenmellomrom"/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</w:pPr>
    </w:p>
    <w:p w14:paraId="59057B9A" w14:textId="77777777" w:rsidR="00B81E77" w:rsidRPr="00C42C43" w:rsidRDefault="000F36DC" w:rsidP="00B81E77">
      <w:pPr>
        <w:pStyle w:val="Ingenmellomrom"/>
        <w:rPr>
          <w:rFonts w:ascii="Arial" w:hAnsi="Arial" w:cs="Arial"/>
          <w:b/>
          <w:i/>
          <w:iCs/>
          <w:color w:val="244061" w:themeColor="accent1" w:themeShade="80"/>
          <w:sz w:val="21"/>
          <w:szCs w:val="21"/>
        </w:rPr>
      </w:pPr>
      <w:r w:rsidRPr="00C42C43">
        <w:rPr>
          <w:rFonts w:ascii="Arial" w:hAnsi="Arial" w:cs="Arial"/>
          <w:b/>
          <w:i/>
          <w:iCs/>
          <w:color w:val="244061" w:themeColor="accent1" w:themeShade="80"/>
          <w:sz w:val="21"/>
          <w:szCs w:val="21"/>
        </w:rPr>
        <w:t>6</w:t>
      </w:r>
      <w:r w:rsidR="00B81E77" w:rsidRPr="00C42C43">
        <w:rPr>
          <w:rFonts w:ascii="Arial" w:hAnsi="Arial" w:cs="Arial"/>
          <w:b/>
          <w:i/>
          <w:iCs/>
          <w:color w:val="244061" w:themeColor="accent1" w:themeShade="80"/>
          <w:sz w:val="21"/>
          <w:szCs w:val="21"/>
        </w:rPr>
        <w:t>.5 Rekkefølge i tid (felt x, x x)</w:t>
      </w:r>
    </w:p>
    <w:p w14:paraId="4263A7F3" w14:textId="77777777" w:rsidR="00B81E77" w:rsidRDefault="00C42C43" w:rsidP="00B81E77">
      <w:pPr>
        <w:pStyle w:val="Ingenmellomrom"/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>&lt;</w:t>
      </w:r>
      <w:r w:rsidR="00B81E77" w:rsidRPr="00B81E77"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>Typisk gjelder dette hvilke utbyggingsområder (felt) som skal bygges ut i hvilken rekkefølge</w:t>
      </w:r>
      <w:r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>&gt;</w:t>
      </w:r>
    </w:p>
    <w:p w14:paraId="042EE96D" w14:textId="77777777" w:rsidR="00B81E77" w:rsidRPr="00B81E77" w:rsidRDefault="00B81E77" w:rsidP="00B81E77">
      <w:pPr>
        <w:pStyle w:val="Ingenmellomrom"/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</w:pPr>
    </w:p>
    <w:p w14:paraId="16BDAD67" w14:textId="77777777" w:rsidR="00B81E77" w:rsidRPr="00C42C43" w:rsidRDefault="000F36DC" w:rsidP="00B81E77">
      <w:pPr>
        <w:pStyle w:val="Ingenmellomrom"/>
        <w:rPr>
          <w:rFonts w:ascii="Arial" w:hAnsi="Arial" w:cs="Arial"/>
          <w:i/>
          <w:iCs/>
          <w:color w:val="244061" w:themeColor="accent1" w:themeShade="80"/>
          <w:sz w:val="21"/>
          <w:szCs w:val="21"/>
        </w:rPr>
      </w:pPr>
      <w:r w:rsidRPr="00C42C43">
        <w:rPr>
          <w:rFonts w:ascii="Arial" w:hAnsi="Arial" w:cs="Arial"/>
          <w:b/>
          <w:i/>
          <w:iCs/>
          <w:color w:val="244061" w:themeColor="accent1" w:themeShade="80"/>
          <w:sz w:val="21"/>
          <w:szCs w:val="21"/>
        </w:rPr>
        <w:t>6</w:t>
      </w:r>
      <w:r w:rsidR="00B81E77" w:rsidRPr="00C42C43">
        <w:rPr>
          <w:rFonts w:ascii="Arial" w:hAnsi="Arial" w:cs="Arial"/>
          <w:b/>
          <w:i/>
          <w:iCs/>
          <w:color w:val="244061" w:themeColor="accent1" w:themeShade="80"/>
          <w:sz w:val="21"/>
          <w:szCs w:val="21"/>
        </w:rPr>
        <w:t>.6 &lt;Annet rekkefølgetema&gt; (felt x, x, x)</w:t>
      </w:r>
    </w:p>
    <w:p w14:paraId="05B201BE" w14:textId="77777777" w:rsidR="00B81E77" w:rsidRPr="00B81E77" w:rsidRDefault="00B81E77" w:rsidP="00B81E77">
      <w:pPr>
        <w:pStyle w:val="Ingenmellomrom"/>
        <w:numPr>
          <w:ilvl w:val="0"/>
          <w:numId w:val="19"/>
        </w:numPr>
        <w:ind w:left="567" w:hanging="283"/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</w:pPr>
      <w:r w:rsidRPr="00B81E77"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  <w:t xml:space="preserve">Eksempelvis bruk av matrise for å angi hvilke rekkefølgebestemmelser som gjelder for hvilke felt for å gi god oversikt over rekkefølgebestemmelser i omfattende planer </w:t>
      </w:r>
    </w:p>
    <w:p w14:paraId="18F987C7" w14:textId="77777777" w:rsidR="00B81E77" w:rsidRDefault="00B81E77" w:rsidP="00B81E77">
      <w:pPr>
        <w:pStyle w:val="Ingenmellomrom"/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</w:pPr>
    </w:p>
    <w:p w14:paraId="37DAA826" w14:textId="77777777" w:rsidR="00B81E77" w:rsidRPr="00B81E77" w:rsidRDefault="00B81E77" w:rsidP="00B81E77">
      <w:pPr>
        <w:pStyle w:val="Ingenmellomrom"/>
        <w:rPr>
          <w:rFonts w:ascii="Arial" w:hAnsi="Arial" w:cs="Arial"/>
          <w:i/>
          <w:iCs/>
          <w:color w:val="244061" w:themeColor="accent1" w:themeShade="80"/>
          <w:sz w:val="20"/>
          <w:szCs w:val="20"/>
        </w:rPr>
      </w:pPr>
    </w:p>
    <w:p w14:paraId="5A717EE3" w14:textId="77777777" w:rsidR="00B81E77" w:rsidRDefault="00B81E77" w:rsidP="004F229C">
      <w:pPr>
        <w:pStyle w:val="Ingenmellomrom"/>
        <w:rPr>
          <w:rFonts w:ascii="Arial" w:hAnsi="Arial" w:cs="Arial"/>
          <w:b/>
          <w:bCs/>
          <w:caps/>
          <w:color w:val="244061" w:themeColor="accent1" w:themeShade="80"/>
          <w:sz w:val="27"/>
          <w:szCs w:val="27"/>
        </w:rPr>
      </w:pPr>
    </w:p>
    <w:p w14:paraId="4F1DB670" w14:textId="77777777" w:rsidR="00B81E77" w:rsidRPr="000F36DC" w:rsidRDefault="00B81E77" w:rsidP="00B81E77">
      <w:pPr>
        <w:pStyle w:val="Ingenmellomrom"/>
        <w:rPr>
          <w:rFonts w:ascii="Arial" w:hAnsi="Arial" w:cs="Arial"/>
          <w:b/>
          <w:bCs/>
          <w:caps/>
          <w:color w:val="244061" w:themeColor="accent1" w:themeShade="80"/>
          <w:sz w:val="27"/>
          <w:szCs w:val="27"/>
        </w:rPr>
      </w:pPr>
      <w:r w:rsidRPr="000F36DC">
        <w:rPr>
          <w:rFonts w:ascii="Arial" w:hAnsi="Arial" w:cs="Arial"/>
          <w:b/>
          <w:bCs/>
          <w:caps/>
          <w:color w:val="244061" w:themeColor="accent1" w:themeShade="80"/>
          <w:sz w:val="27"/>
          <w:szCs w:val="27"/>
        </w:rPr>
        <w:t>Dokumenter som gis juridisk virkning gjennom henvisning i bestemmelsene</w:t>
      </w:r>
    </w:p>
    <w:p w14:paraId="41ECB6B6" w14:textId="77777777" w:rsidR="00B81E77" w:rsidRPr="000F36DC" w:rsidRDefault="00C42C43" w:rsidP="004F229C">
      <w:pPr>
        <w:pStyle w:val="Ingenmellomrom"/>
        <w:rPr>
          <w:rFonts w:ascii="Arial" w:hAnsi="Arial" w:cs="Arial"/>
          <w:bCs/>
          <w:i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bCs/>
          <w:i/>
          <w:color w:val="244061" w:themeColor="accent1" w:themeShade="80"/>
          <w:sz w:val="20"/>
          <w:szCs w:val="20"/>
        </w:rPr>
        <w:t>&lt;</w:t>
      </w:r>
      <w:r w:rsidR="00B81E77" w:rsidRPr="000F36DC">
        <w:rPr>
          <w:rFonts w:ascii="Arial" w:hAnsi="Arial" w:cs="Arial"/>
          <w:bCs/>
          <w:i/>
          <w:color w:val="244061" w:themeColor="accent1" w:themeShade="80"/>
          <w:sz w:val="20"/>
          <w:szCs w:val="20"/>
        </w:rPr>
        <w:t>Dokumenter som gis juridisk virkning gjennom henvisning i planbestemmelsene, for eksempel illustrasjonsplan eller geoteknisk rapport, listes opp her med navn, dato og eventuelt rapportnummer.</w:t>
      </w:r>
      <w:r>
        <w:rPr>
          <w:rFonts w:ascii="Arial" w:hAnsi="Arial" w:cs="Arial"/>
          <w:bCs/>
          <w:i/>
          <w:color w:val="244061" w:themeColor="accent1" w:themeShade="80"/>
          <w:sz w:val="20"/>
          <w:szCs w:val="20"/>
        </w:rPr>
        <w:t>&gt;</w:t>
      </w:r>
    </w:p>
    <w:p w14:paraId="312A3DA8" w14:textId="77777777" w:rsidR="00B81E77" w:rsidRDefault="00B81E77" w:rsidP="004F229C">
      <w:pPr>
        <w:pStyle w:val="Ingenmellomrom"/>
        <w:rPr>
          <w:rFonts w:ascii="Arial" w:hAnsi="Arial" w:cs="Arial"/>
          <w:b/>
          <w:bCs/>
          <w:caps/>
          <w:color w:val="244061" w:themeColor="accent1" w:themeShade="80"/>
          <w:sz w:val="27"/>
          <w:szCs w:val="27"/>
        </w:rPr>
      </w:pPr>
    </w:p>
    <w:sectPr w:rsidR="00B81E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2F30" w14:textId="77777777" w:rsidR="00571056" w:rsidRDefault="00571056" w:rsidP="000226BC">
      <w:pPr>
        <w:spacing w:after="0" w:line="240" w:lineRule="auto"/>
      </w:pPr>
      <w:r>
        <w:separator/>
      </w:r>
    </w:p>
  </w:endnote>
  <w:endnote w:type="continuationSeparator" w:id="0">
    <w:p w14:paraId="3A6E43AB" w14:textId="77777777" w:rsidR="00571056" w:rsidRDefault="00571056" w:rsidP="0002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58595621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960292113"/>
          <w:docPartObj>
            <w:docPartGallery w:val="Page Numbers (Top of Page)"/>
            <w:docPartUnique/>
          </w:docPartObj>
        </w:sdtPr>
        <w:sdtEndPr/>
        <w:sdtContent>
          <w:p w14:paraId="7472FBC2" w14:textId="77777777" w:rsidR="00571056" w:rsidRPr="000226BC" w:rsidRDefault="00571056">
            <w:pPr>
              <w:pStyle w:val="Bunntekst"/>
              <w:rPr>
                <w:sz w:val="20"/>
                <w:szCs w:val="20"/>
              </w:rPr>
            </w:pPr>
          </w:p>
          <w:tbl>
            <w:tblPr>
              <w:tblStyle w:val="Tabellrutenett"/>
              <w:tblW w:w="9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6"/>
              <w:gridCol w:w="5386"/>
              <w:gridCol w:w="2268"/>
            </w:tblGrid>
            <w:tr w:rsidR="00571056" w14:paraId="6AA17368" w14:textId="77777777" w:rsidTr="000226BC">
              <w:tc>
                <w:tcPr>
                  <w:tcW w:w="1526" w:type="dxa"/>
                </w:tcPr>
                <w:p w14:paraId="7A312FC5" w14:textId="77777777" w:rsidR="00571056" w:rsidRDefault="00571056">
                  <w:pPr>
                    <w:pStyle w:val="Bunntekst"/>
                    <w:rPr>
                      <w:sz w:val="20"/>
                      <w:szCs w:val="20"/>
                    </w:rPr>
                  </w:pPr>
                  <w:r w:rsidRPr="000226BC">
                    <w:rPr>
                      <w:sz w:val="20"/>
                      <w:szCs w:val="20"/>
                    </w:rPr>
                    <w:t xml:space="preserve">Side </w:t>
                  </w:r>
                  <w:r w:rsidRPr="000226BC"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0226BC">
                    <w:rPr>
                      <w:b/>
                      <w:bCs/>
                      <w:sz w:val="20"/>
                      <w:szCs w:val="20"/>
                    </w:rPr>
                    <w:instrText>PAGE</w:instrText>
                  </w:r>
                  <w:r w:rsidRPr="000226BC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C47C79">
                    <w:rPr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Pr="000226BC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0226BC">
                    <w:rPr>
                      <w:sz w:val="20"/>
                      <w:szCs w:val="20"/>
                    </w:rPr>
                    <w:t xml:space="preserve"> av </w:t>
                  </w:r>
                  <w:r w:rsidRPr="000226BC"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0226BC">
                    <w:rPr>
                      <w:b/>
                      <w:bCs/>
                      <w:sz w:val="20"/>
                      <w:szCs w:val="20"/>
                    </w:rPr>
                    <w:instrText>NUMPAGES</w:instrText>
                  </w:r>
                  <w:r w:rsidRPr="000226BC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C47C79">
                    <w:rPr>
                      <w:b/>
                      <w:bCs/>
                      <w:noProof/>
                      <w:sz w:val="20"/>
                      <w:szCs w:val="20"/>
                    </w:rPr>
                    <w:t>6</w:t>
                  </w:r>
                  <w:r w:rsidRPr="000226BC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386" w:type="dxa"/>
                </w:tcPr>
                <w:p w14:paraId="4C0280CB" w14:textId="77777777" w:rsidR="00571056" w:rsidRDefault="00571056" w:rsidP="000226BC">
                  <w:pPr>
                    <w:pStyle w:val="Bunntek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Reguleringsplan for &lt;navn på planen&gt;</w:t>
                  </w:r>
                </w:p>
              </w:tc>
              <w:tc>
                <w:tcPr>
                  <w:tcW w:w="2268" w:type="dxa"/>
                </w:tcPr>
                <w:p w14:paraId="1713B8B3" w14:textId="77777777" w:rsidR="00571056" w:rsidRDefault="00571056" w:rsidP="000226BC">
                  <w:pPr>
                    <w:pStyle w:val="Bunntekst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PlanID &lt;XXXXXXX&gt;</w:t>
                  </w:r>
                </w:p>
              </w:tc>
            </w:tr>
          </w:tbl>
          <w:p w14:paraId="4ED54874" w14:textId="77777777" w:rsidR="00571056" w:rsidRPr="000226BC" w:rsidRDefault="00C8081C">
            <w:pPr>
              <w:pStyle w:val="Bunntekst"/>
              <w:rPr>
                <w:sz w:val="20"/>
                <w:szCs w:val="20"/>
              </w:rPr>
            </w:pPr>
          </w:p>
        </w:sdtContent>
      </w:sdt>
    </w:sdtContent>
  </w:sdt>
  <w:p w14:paraId="674964A7" w14:textId="77777777" w:rsidR="00571056" w:rsidRDefault="0057105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FDB7A" w14:textId="77777777" w:rsidR="00571056" w:rsidRDefault="00571056" w:rsidP="000226BC">
      <w:pPr>
        <w:spacing w:after="0" w:line="240" w:lineRule="auto"/>
      </w:pPr>
      <w:r>
        <w:separator/>
      </w:r>
    </w:p>
  </w:footnote>
  <w:footnote w:type="continuationSeparator" w:id="0">
    <w:p w14:paraId="4679CB62" w14:textId="77777777" w:rsidR="00571056" w:rsidRDefault="00571056" w:rsidP="00022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859"/>
    <w:multiLevelType w:val="hybridMultilevel"/>
    <w:tmpl w:val="9B0A6520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23132C0"/>
    <w:multiLevelType w:val="hybridMultilevel"/>
    <w:tmpl w:val="62A00D86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41F8"/>
    <w:multiLevelType w:val="hybridMultilevel"/>
    <w:tmpl w:val="ECD2B6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7E79"/>
    <w:multiLevelType w:val="hybridMultilevel"/>
    <w:tmpl w:val="5E5A33EA"/>
    <w:lvl w:ilvl="0" w:tplc="3E8025B6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6F6EFA"/>
    <w:multiLevelType w:val="hybridMultilevel"/>
    <w:tmpl w:val="87B475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2CB9"/>
    <w:multiLevelType w:val="hybridMultilevel"/>
    <w:tmpl w:val="6F3253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716B8"/>
    <w:multiLevelType w:val="hybridMultilevel"/>
    <w:tmpl w:val="5AD87C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B5E37"/>
    <w:multiLevelType w:val="hybridMultilevel"/>
    <w:tmpl w:val="93965F8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788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B33E16"/>
    <w:multiLevelType w:val="hybridMultilevel"/>
    <w:tmpl w:val="0B3652EC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84310"/>
    <w:multiLevelType w:val="hybridMultilevel"/>
    <w:tmpl w:val="EBE6892C"/>
    <w:lvl w:ilvl="0" w:tplc="3E8025B6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067DFC"/>
    <w:multiLevelType w:val="hybridMultilevel"/>
    <w:tmpl w:val="89BC5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D283F"/>
    <w:multiLevelType w:val="hybridMultilevel"/>
    <w:tmpl w:val="0B5C4A2C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D274C"/>
    <w:multiLevelType w:val="hybridMultilevel"/>
    <w:tmpl w:val="9F1437C2"/>
    <w:lvl w:ilvl="0" w:tplc="3462DA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A19A7"/>
    <w:multiLevelType w:val="hybridMultilevel"/>
    <w:tmpl w:val="C12C35F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763727"/>
    <w:multiLevelType w:val="hybridMultilevel"/>
    <w:tmpl w:val="AC9EB598"/>
    <w:lvl w:ilvl="0" w:tplc="9F4235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15163"/>
    <w:multiLevelType w:val="hybridMultilevel"/>
    <w:tmpl w:val="1A2C9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679C5"/>
    <w:multiLevelType w:val="hybridMultilevel"/>
    <w:tmpl w:val="B71AD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95D3D"/>
    <w:multiLevelType w:val="hybridMultilevel"/>
    <w:tmpl w:val="D28CCE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50E3B"/>
    <w:multiLevelType w:val="hybridMultilevel"/>
    <w:tmpl w:val="8F7C13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388508">
    <w:abstractNumId w:val="14"/>
  </w:num>
  <w:num w:numId="2" w16cid:durableId="516818994">
    <w:abstractNumId w:val="12"/>
  </w:num>
  <w:num w:numId="3" w16cid:durableId="1585334618">
    <w:abstractNumId w:val="9"/>
  </w:num>
  <w:num w:numId="4" w16cid:durableId="1974022577">
    <w:abstractNumId w:val="6"/>
  </w:num>
  <w:num w:numId="5" w16cid:durableId="33313915">
    <w:abstractNumId w:val="5"/>
  </w:num>
  <w:num w:numId="6" w16cid:durableId="1399866269">
    <w:abstractNumId w:val="3"/>
  </w:num>
  <w:num w:numId="7" w16cid:durableId="438961490">
    <w:abstractNumId w:val="18"/>
  </w:num>
  <w:num w:numId="8" w16cid:durableId="542643621">
    <w:abstractNumId w:val="7"/>
  </w:num>
  <w:num w:numId="9" w16cid:durableId="1591045579">
    <w:abstractNumId w:val="2"/>
  </w:num>
  <w:num w:numId="10" w16cid:durableId="2047369702">
    <w:abstractNumId w:val="17"/>
  </w:num>
  <w:num w:numId="11" w16cid:durableId="1837454513">
    <w:abstractNumId w:val="16"/>
  </w:num>
  <w:num w:numId="12" w16cid:durableId="712732714">
    <w:abstractNumId w:val="15"/>
  </w:num>
  <w:num w:numId="13" w16cid:durableId="1273786852">
    <w:abstractNumId w:val="0"/>
  </w:num>
  <w:num w:numId="14" w16cid:durableId="1479685230">
    <w:abstractNumId w:val="1"/>
  </w:num>
  <w:num w:numId="15" w16cid:durableId="1667368345">
    <w:abstractNumId w:val="11"/>
  </w:num>
  <w:num w:numId="16" w16cid:durableId="1046374963">
    <w:abstractNumId w:val="10"/>
  </w:num>
  <w:num w:numId="17" w16cid:durableId="468593923">
    <w:abstractNumId w:val="4"/>
  </w:num>
  <w:num w:numId="18" w16cid:durableId="270863939">
    <w:abstractNumId w:val="8"/>
  </w:num>
  <w:num w:numId="19" w16cid:durableId="13655948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CB4"/>
    <w:rsid w:val="000226BC"/>
    <w:rsid w:val="00047544"/>
    <w:rsid w:val="0006373A"/>
    <w:rsid w:val="00096975"/>
    <w:rsid w:val="000A7A16"/>
    <w:rsid w:val="000F36DC"/>
    <w:rsid w:val="00127A37"/>
    <w:rsid w:val="00180E49"/>
    <w:rsid w:val="001822E9"/>
    <w:rsid w:val="0018750E"/>
    <w:rsid w:val="001A3ADA"/>
    <w:rsid w:val="001B2CB4"/>
    <w:rsid w:val="001D24AF"/>
    <w:rsid w:val="001D3EA3"/>
    <w:rsid w:val="00241327"/>
    <w:rsid w:val="002B4D9E"/>
    <w:rsid w:val="002C43FC"/>
    <w:rsid w:val="002D1DA5"/>
    <w:rsid w:val="002F0C72"/>
    <w:rsid w:val="00314D60"/>
    <w:rsid w:val="0039085C"/>
    <w:rsid w:val="003A63A7"/>
    <w:rsid w:val="0043692E"/>
    <w:rsid w:val="00443887"/>
    <w:rsid w:val="0048211F"/>
    <w:rsid w:val="004B3D99"/>
    <w:rsid w:val="004F229C"/>
    <w:rsid w:val="00504D40"/>
    <w:rsid w:val="00531879"/>
    <w:rsid w:val="00571056"/>
    <w:rsid w:val="005A6B84"/>
    <w:rsid w:val="00626ABC"/>
    <w:rsid w:val="00637C78"/>
    <w:rsid w:val="0066378A"/>
    <w:rsid w:val="006742C3"/>
    <w:rsid w:val="006A1E60"/>
    <w:rsid w:val="006E3596"/>
    <w:rsid w:val="007060D0"/>
    <w:rsid w:val="00737C29"/>
    <w:rsid w:val="007428C0"/>
    <w:rsid w:val="0076449D"/>
    <w:rsid w:val="007B1B87"/>
    <w:rsid w:val="007F3348"/>
    <w:rsid w:val="008D39BA"/>
    <w:rsid w:val="008E0E8F"/>
    <w:rsid w:val="00927D0C"/>
    <w:rsid w:val="009F7D0B"/>
    <w:rsid w:val="00A24386"/>
    <w:rsid w:val="00A33704"/>
    <w:rsid w:val="00A8722D"/>
    <w:rsid w:val="00AB56E5"/>
    <w:rsid w:val="00AB606C"/>
    <w:rsid w:val="00B03C2E"/>
    <w:rsid w:val="00B05CE1"/>
    <w:rsid w:val="00B1458B"/>
    <w:rsid w:val="00B42510"/>
    <w:rsid w:val="00B57EA2"/>
    <w:rsid w:val="00B60AD6"/>
    <w:rsid w:val="00B65B1C"/>
    <w:rsid w:val="00B73577"/>
    <w:rsid w:val="00B81E77"/>
    <w:rsid w:val="00BE55D7"/>
    <w:rsid w:val="00C01DB5"/>
    <w:rsid w:val="00C0792D"/>
    <w:rsid w:val="00C17F80"/>
    <w:rsid w:val="00C21AC4"/>
    <w:rsid w:val="00C42C43"/>
    <w:rsid w:val="00C47C79"/>
    <w:rsid w:val="00C8081C"/>
    <w:rsid w:val="00CC2F5E"/>
    <w:rsid w:val="00D40FDC"/>
    <w:rsid w:val="00D84A34"/>
    <w:rsid w:val="00D8791F"/>
    <w:rsid w:val="00DC43D7"/>
    <w:rsid w:val="00E16EE1"/>
    <w:rsid w:val="00E26564"/>
    <w:rsid w:val="00E5596E"/>
    <w:rsid w:val="00E65286"/>
    <w:rsid w:val="00F1646B"/>
    <w:rsid w:val="00F22CC5"/>
    <w:rsid w:val="00F34566"/>
    <w:rsid w:val="00F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B007E03"/>
  <w15:docId w15:val="{C341A4A8-315B-4A48-B520-6E7C03C0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B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2CB4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1B2CB4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E65286"/>
    <w:pPr>
      <w:ind w:left="720"/>
      <w:contextualSpacing/>
    </w:pPr>
  </w:style>
  <w:style w:type="paragraph" w:customStyle="1" w:styleId="Default">
    <w:name w:val="Default"/>
    <w:rsid w:val="004F22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0226BC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0226BC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0226BC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022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226BC"/>
  </w:style>
  <w:style w:type="paragraph" w:styleId="Bunntekst">
    <w:name w:val="footer"/>
    <w:basedOn w:val="Normal"/>
    <w:link w:val="BunntekstTegn"/>
    <w:uiPriority w:val="99"/>
    <w:unhideWhenUsed/>
    <w:rsid w:val="00022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226BC"/>
  </w:style>
  <w:style w:type="table" w:styleId="Tabellrutenett">
    <w:name w:val="Table Grid"/>
    <w:basedOn w:val="Vanligtabell"/>
    <w:uiPriority w:val="59"/>
    <w:rsid w:val="00022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2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DCE65-436A-46B0-BA21-6FBB1201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6</Pages>
  <Words>2214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Eide</dc:creator>
  <cp:lastModifiedBy>Fridrik Ivar Bergsteinsson</cp:lastModifiedBy>
  <cp:revision>30</cp:revision>
  <cp:lastPrinted>2021-02-18T06:46:00Z</cp:lastPrinted>
  <dcterms:created xsi:type="dcterms:W3CDTF">2020-08-25T12:30:00Z</dcterms:created>
  <dcterms:modified xsi:type="dcterms:W3CDTF">2025-02-12T08:31:00Z</dcterms:modified>
</cp:coreProperties>
</file>