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355D" w14:textId="77777777" w:rsidR="00982944" w:rsidRPr="00DF2544" w:rsidRDefault="00982944" w:rsidP="009829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Referat</w:t>
      </w:r>
      <w:r w:rsidRPr="00DF2544">
        <w:rPr>
          <w:rFonts w:ascii="Arial" w:hAnsi="Arial" w:cs="Arial"/>
          <w:sz w:val="32"/>
          <w:szCs w:val="32"/>
        </w:rPr>
        <w:t xml:space="preserve"> møte i Flerkulturelt kontaktutvalg</w:t>
      </w:r>
    </w:p>
    <w:p w14:paraId="7EECFDA8" w14:textId="77777777" w:rsidR="00982944" w:rsidRPr="00DF2544" w:rsidRDefault="00982944" w:rsidP="0098294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F2544">
        <w:rPr>
          <w:rFonts w:ascii="Arial" w:hAnsi="Arial" w:cs="Arial"/>
          <w:sz w:val="32"/>
          <w:szCs w:val="32"/>
        </w:rPr>
        <w:t xml:space="preserve">Tid: </w:t>
      </w:r>
      <w:r w:rsidRPr="00DF2544">
        <w:rPr>
          <w:rFonts w:ascii="Arial" w:hAnsi="Arial" w:cs="Arial"/>
          <w:sz w:val="32"/>
          <w:szCs w:val="32"/>
        </w:rPr>
        <w:tab/>
      </w:r>
      <w:r w:rsidRPr="00DF254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Tirsdag 28</w:t>
      </w:r>
      <w:r w:rsidRPr="00DF2544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september</w:t>
      </w:r>
      <w:r w:rsidRPr="00DF2544">
        <w:rPr>
          <w:rFonts w:ascii="Arial" w:hAnsi="Arial" w:cs="Arial"/>
          <w:sz w:val="32"/>
          <w:szCs w:val="32"/>
        </w:rPr>
        <w:t xml:space="preserve"> kl 14.00-</w:t>
      </w:r>
      <w:r>
        <w:rPr>
          <w:rFonts w:ascii="Arial" w:hAnsi="Arial" w:cs="Arial"/>
          <w:sz w:val="32"/>
          <w:szCs w:val="32"/>
        </w:rPr>
        <w:t>16.00</w:t>
      </w:r>
    </w:p>
    <w:p w14:paraId="64CC242B" w14:textId="77777777" w:rsidR="00982944" w:rsidRDefault="00982944" w:rsidP="0098294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F2544">
        <w:rPr>
          <w:rFonts w:ascii="Arial" w:hAnsi="Arial" w:cs="Arial"/>
          <w:sz w:val="32"/>
          <w:szCs w:val="32"/>
        </w:rPr>
        <w:t xml:space="preserve">Sted: </w:t>
      </w:r>
      <w:r w:rsidRPr="00DF2544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Bystyresalen</w:t>
      </w:r>
    </w:p>
    <w:p w14:paraId="0694757E" w14:textId="77777777" w:rsidR="00982944" w:rsidRPr="00DF2544" w:rsidRDefault="00982944" w:rsidP="0098294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86C1D85" w14:textId="77777777" w:rsidR="00982944" w:rsidRDefault="00982944" w:rsidP="0098294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52579">
        <w:rPr>
          <w:rFonts w:ascii="Arial" w:hAnsi="Arial" w:cs="Arial"/>
          <w:sz w:val="32"/>
          <w:szCs w:val="32"/>
        </w:rPr>
        <w:t>Deltakere:</w:t>
      </w:r>
    </w:p>
    <w:p w14:paraId="36B53A61" w14:textId="77777777" w:rsidR="00982944" w:rsidRDefault="00982944" w:rsidP="009829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Elisabeth Oksum, Maren Lithell Skilbred, Per Gunnar </w:t>
      </w:r>
      <w:proofErr w:type="spellStart"/>
      <w:r>
        <w:rPr>
          <w:rFonts w:ascii="Arial" w:hAnsi="Arial" w:cs="Arial"/>
          <w:sz w:val="24"/>
          <w:szCs w:val="24"/>
        </w:rPr>
        <w:t>Disch</w:t>
      </w:r>
      <w:proofErr w:type="spellEnd"/>
      <w:r>
        <w:rPr>
          <w:rFonts w:ascii="Arial" w:hAnsi="Arial" w:cs="Arial"/>
          <w:sz w:val="24"/>
          <w:szCs w:val="24"/>
        </w:rPr>
        <w:t xml:space="preserve">, Mahmoud Farahmand, </w:t>
      </w:r>
      <w:r w:rsidRPr="00D6203B">
        <w:rPr>
          <w:rFonts w:ascii="Arial" w:hAnsi="Arial" w:cs="Arial"/>
          <w:sz w:val="24"/>
          <w:szCs w:val="24"/>
        </w:rPr>
        <w:t xml:space="preserve">Miriam Håland, </w:t>
      </w:r>
      <w:proofErr w:type="spellStart"/>
      <w:r>
        <w:rPr>
          <w:rFonts w:ascii="Arial" w:hAnsi="Arial" w:cs="Arial"/>
          <w:sz w:val="24"/>
          <w:szCs w:val="24"/>
        </w:rPr>
        <w:t>Setayish</w:t>
      </w:r>
      <w:proofErr w:type="spellEnd"/>
      <w:r>
        <w:rPr>
          <w:rFonts w:ascii="Arial" w:hAnsi="Arial" w:cs="Arial"/>
          <w:sz w:val="24"/>
          <w:szCs w:val="24"/>
        </w:rPr>
        <w:t xml:space="preserve"> Azimi,</w:t>
      </w:r>
      <w:r w:rsidRPr="00D6203B">
        <w:rPr>
          <w:rFonts w:ascii="Arial" w:hAnsi="Arial" w:cs="Arial"/>
          <w:sz w:val="24"/>
          <w:szCs w:val="24"/>
        </w:rPr>
        <w:t xml:space="preserve"> Richard </w:t>
      </w:r>
      <w:proofErr w:type="spellStart"/>
      <w:r w:rsidRPr="00D6203B">
        <w:rPr>
          <w:rFonts w:ascii="Arial" w:hAnsi="Arial" w:cs="Arial"/>
          <w:sz w:val="24"/>
          <w:szCs w:val="24"/>
        </w:rPr>
        <w:t>Caffyn</w:t>
      </w:r>
      <w:proofErr w:type="spellEnd"/>
      <w:r w:rsidRPr="00D620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Issa Kashingo, Tommy Brask,</w:t>
      </w:r>
      <w:r w:rsidRPr="00D620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Cecilie Dons Wallebek, Torunn Evensen, Grunde Grimsrud, Ragnhild Stensrud </w:t>
      </w:r>
      <w:proofErr w:type="spellStart"/>
      <w:r>
        <w:rPr>
          <w:rFonts w:ascii="Arial" w:hAnsi="Arial" w:cs="Arial"/>
          <w:sz w:val="24"/>
          <w:szCs w:val="24"/>
        </w:rPr>
        <w:t>Gauslaa</w:t>
      </w:r>
      <w:proofErr w:type="spellEnd"/>
      <w:r>
        <w:rPr>
          <w:rFonts w:ascii="Arial" w:hAnsi="Arial" w:cs="Arial"/>
          <w:sz w:val="24"/>
          <w:szCs w:val="24"/>
        </w:rPr>
        <w:t xml:space="preserve">, Ingrid Elisabeth Kåss, Stian Stiansen </w:t>
      </w:r>
      <w:r w:rsidRPr="00D6203B">
        <w:rPr>
          <w:rFonts w:ascii="Arial" w:hAnsi="Arial" w:cs="Arial"/>
          <w:sz w:val="24"/>
          <w:szCs w:val="24"/>
        </w:rPr>
        <w:t>(referent)</w:t>
      </w:r>
    </w:p>
    <w:p w14:paraId="618D6484" w14:textId="77777777" w:rsidR="00982944" w:rsidRDefault="00982944" w:rsidP="009829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60E86" w14:textId="77777777" w:rsidR="00982944" w:rsidRDefault="00982944" w:rsidP="009829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Gjester: </w:t>
      </w:r>
    </w:p>
    <w:p w14:paraId="6877D3BD" w14:textId="77777777" w:rsidR="00982944" w:rsidRDefault="00982944" w:rsidP="009829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Vegard Robertsen fra politiet</w:t>
      </w:r>
    </w:p>
    <w:p w14:paraId="5802E82E" w14:textId="77777777" w:rsidR="00982944" w:rsidRDefault="00982944" w:rsidP="009829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Olav </w:t>
      </w:r>
      <w:proofErr w:type="spellStart"/>
      <w:r>
        <w:rPr>
          <w:rFonts w:ascii="Arial" w:hAnsi="Arial" w:cs="Arial"/>
          <w:sz w:val="24"/>
          <w:szCs w:val="24"/>
        </w:rPr>
        <w:t>Lindebø</w:t>
      </w:r>
      <w:proofErr w:type="spellEnd"/>
      <w:r>
        <w:rPr>
          <w:rFonts w:ascii="Arial" w:hAnsi="Arial" w:cs="Arial"/>
          <w:sz w:val="24"/>
          <w:szCs w:val="24"/>
        </w:rPr>
        <w:t xml:space="preserve"> fra Sana flyktningmottak på Herøya</w:t>
      </w:r>
    </w:p>
    <w:p w14:paraId="0292037B" w14:textId="77777777" w:rsidR="00982944" w:rsidRDefault="00982944" w:rsidP="0098294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69C4633" w14:textId="77777777" w:rsidR="00982944" w:rsidRPr="004700F3" w:rsidRDefault="00982944" w:rsidP="009829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266"/>
        <w:gridCol w:w="1672"/>
      </w:tblGrid>
      <w:tr w:rsidR="00982944" w:rsidRPr="000E6A71" w14:paraId="12DD83CE" w14:textId="77777777" w:rsidTr="00353B24">
        <w:tc>
          <w:tcPr>
            <w:tcW w:w="675" w:type="dxa"/>
            <w:shd w:val="clear" w:color="auto" w:fill="D9D9D9" w:themeFill="background1" w:themeFillShade="D9"/>
          </w:tcPr>
          <w:p w14:paraId="243DD511" w14:textId="77777777" w:rsidR="00982944" w:rsidRPr="000E6A71" w:rsidRDefault="00982944" w:rsidP="00353B2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71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323C30A" w14:textId="77777777" w:rsidR="00982944" w:rsidRPr="000E6A71" w:rsidRDefault="00982944" w:rsidP="00353B2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71">
              <w:rPr>
                <w:rFonts w:ascii="Arial" w:hAnsi="Arial" w:cs="Arial"/>
                <w:b/>
                <w:sz w:val="24"/>
                <w:szCs w:val="24"/>
              </w:rPr>
              <w:t>Kat.</w:t>
            </w:r>
          </w:p>
        </w:tc>
        <w:tc>
          <w:tcPr>
            <w:tcW w:w="6266" w:type="dxa"/>
            <w:shd w:val="clear" w:color="auto" w:fill="D9D9D9" w:themeFill="background1" w:themeFillShade="D9"/>
          </w:tcPr>
          <w:p w14:paraId="3DFE5CFB" w14:textId="77777777" w:rsidR="00982944" w:rsidRPr="000E6A71" w:rsidRDefault="00982944" w:rsidP="00353B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E6A71">
              <w:rPr>
                <w:rFonts w:ascii="Arial" w:hAnsi="Arial" w:cs="Arial"/>
                <w:b/>
                <w:sz w:val="24"/>
                <w:szCs w:val="24"/>
              </w:rPr>
              <w:t>Sak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6241D6E2" w14:textId="77777777" w:rsidR="00982944" w:rsidRPr="000E6A71" w:rsidRDefault="00982944" w:rsidP="00353B2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6A71">
              <w:rPr>
                <w:rFonts w:ascii="Arial" w:hAnsi="Arial" w:cs="Arial"/>
                <w:b/>
                <w:sz w:val="24"/>
                <w:szCs w:val="24"/>
              </w:rPr>
              <w:t>Ansvar</w:t>
            </w:r>
          </w:p>
        </w:tc>
      </w:tr>
      <w:tr w:rsidR="00982944" w:rsidRPr="000E6A71" w14:paraId="23B37AD0" w14:textId="77777777" w:rsidTr="00353B24">
        <w:tc>
          <w:tcPr>
            <w:tcW w:w="675" w:type="dxa"/>
            <w:shd w:val="clear" w:color="auto" w:fill="D9D9D9" w:themeFill="background1" w:themeFillShade="D9"/>
          </w:tcPr>
          <w:p w14:paraId="5716384C" w14:textId="77777777" w:rsidR="00982944" w:rsidRPr="000E6A71" w:rsidRDefault="00982944" w:rsidP="00353B2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A7A99DF" w14:textId="77777777" w:rsidR="00982944" w:rsidRPr="000E6A71" w:rsidRDefault="00982944" w:rsidP="00353B2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66" w:type="dxa"/>
            <w:shd w:val="clear" w:color="auto" w:fill="D9D9D9" w:themeFill="background1" w:themeFillShade="D9"/>
          </w:tcPr>
          <w:p w14:paraId="1C6DC6D2" w14:textId="77777777" w:rsidR="00982944" w:rsidRPr="000E6A71" w:rsidRDefault="00982944" w:rsidP="00353B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 ønskes velkommen av Leder for utvalget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3A7132B7" w14:textId="77777777" w:rsidR="00982944" w:rsidRPr="000E6A71" w:rsidRDefault="00982944" w:rsidP="00353B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Elisabeth Oksum</w:t>
            </w:r>
          </w:p>
        </w:tc>
      </w:tr>
      <w:tr w:rsidR="00982944" w:rsidRPr="00D31732" w14:paraId="0C991226" w14:textId="77777777" w:rsidTr="00353B24">
        <w:tc>
          <w:tcPr>
            <w:tcW w:w="675" w:type="dxa"/>
          </w:tcPr>
          <w:p w14:paraId="377B395B" w14:textId="77777777" w:rsidR="00982944" w:rsidRPr="00AC3D18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D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542FF4" w14:textId="77777777" w:rsidR="00982944" w:rsidRPr="000E6A71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66" w:type="dxa"/>
          </w:tcPr>
          <w:p w14:paraId="71C05996" w14:textId="77777777" w:rsidR="00982944" w:rsidRPr="0040221B" w:rsidRDefault="00982944" w:rsidP="00353B2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Kjøreplan Frivillighetskonferansen </w:t>
            </w:r>
          </w:p>
          <w:p w14:paraId="7B39C74D" w14:textId="77777777" w:rsidR="00982944" w:rsidRPr="00443637" w:rsidRDefault="00982944" w:rsidP="00353B24">
            <w:pPr>
              <w:rPr>
                <w:rFonts w:ascii="Arial" w:hAnsi="Arial" w:cs="Arial"/>
                <w:sz w:val="32"/>
                <w:szCs w:val="32"/>
              </w:rPr>
            </w:pPr>
            <w:r w:rsidRPr="00443637">
              <w:rPr>
                <w:rFonts w:ascii="Arial" w:hAnsi="Arial" w:cs="Arial"/>
                <w:sz w:val="32"/>
                <w:szCs w:val="32"/>
              </w:rPr>
              <w:t>----------------------------</w:t>
            </w:r>
            <w:r>
              <w:rPr>
                <w:rFonts w:ascii="Arial" w:hAnsi="Arial" w:cs="Arial"/>
                <w:sz w:val="32"/>
                <w:szCs w:val="32"/>
              </w:rPr>
              <w:t>----------------------------</w:t>
            </w:r>
          </w:p>
          <w:p w14:paraId="729FBFE4" w14:textId="77777777" w:rsidR="00982944" w:rsidRPr="00DF75AC" w:rsidRDefault="00982944" w:rsidP="00982944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AC">
              <w:rPr>
                <w:rFonts w:ascii="Times New Roman" w:hAnsi="Times New Roman" w:cs="Times New Roman"/>
                <w:sz w:val="24"/>
                <w:szCs w:val="24"/>
              </w:rPr>
              <w:t>Vi er vertskap. 11-12 oktober</w:t>
            </w:r>
          </w:p>
          <w:p w14:paraId="759195D2" w14:textId="77777777" w:rsidR="00982944" w:rsidRPr="00DF75AC" w:rsidRDefault="00982944" w:rsidP="00982944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AC">
              <w:rPr>
                <w:rFonts w:ascii="Times New Roman" w:hAnsi="Times New Roman" w:cs="Times New Roman"/>
                <w:sz w:val="24"/>
                <w:szCs w:val="24"/>
              </w:rPr>
              <w:t>Nedskalert, men full sal</w:t>
            </w:r>
          </w:p>
          <w:p w14:paraId="6D2D8D33" w14:textId="77777777" w:rsidR="00982944" w:rsidRPr="00DF75AC" w:rsidRDefault="00982944" w:rsidP="00982944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AC">
              <w:rPr>
                <w:rFonts w:ascii="Times New Roman" w:hAnsi="Times New Roman" w:cs="Times New Roman"/>
                <w:sz w:val="24"/>
                <w:szCs w:val="24"/>
              </w:rPr>
              <w:t>Trenger hjelp fra utvalget.</w:t>
            </w:r>
          </w:p>
          <w:p w14:paraId="078EDDBC" w14:textId="77777777" w:rsidR="00982944" w:rsidRPr="00DF75AC" w:rsidRDefault="00982944" w:rsidP="00982944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5AC">
              <w:rPr>
                <w:rFonts w:ascii="Times New Roman" w:hAnsi="Times New Roman" w:cs="Times New Roman"/>
                <w:sz w:val="24"/>
                <w:szCs w:val="24"/>
              </w:rPr>
              <w:t>Gjennomgang av program</w:t>
            </w:r>
          </w:p>
          <w:p w14:paraId="0EDD20AF" w14:textId="77777777" w:rsidR="00982944" w:rsidRPr="00EA1B79" w:rsidRDefault="00982944" w:rsidP="00982944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75AC">
              <w:rPr>
                <w:rFonts w:ascii="Times New Roman" w:hAnsi="Times New Roman" w:cs="Times New Roman"/>
                <w:sz w:val="24"/>
                <w:szCs w:val="24"/>
              </w:rPr>
              <w:t>Prisutdelinger</w:t>
            </w:r>
          </w:p>
        </w:tc>
        <w:tc>
          <w:tcPr>
            <w:tcW w:w="1672" w:type="dxa"/>
          </w:tcPr>
          <w:p w14:paraId="543B9391" w14:textId="77777777" w:rsidR="00982944" w:rsidRPr="00A05B30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Ingrid</w:t>
            </w:r>
          </w:p>
        </w:tc>
      </w:tr>
      <w:tr w:rsidR="00982944" w:rsidRPr="00D31732" w14:paraId="648C18E2" w14:textId="77777777" w:rsidTr="00353B24">
        <w:tc>
          <w:tcPr>
            <w:tcW w:w="675" w:type="dxa"/>
          </w:tcPr>
          <w:p w14:paraId="6759E191" w14:textId="77777777" w:rsidR="00982944" w:rsidRPr="009174C3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74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E2F667E" w14:textId="77777777" w:rsidR="00982944" w:rsidRPr="009174C3" w:rsidRDefault="00982944" w:rsidP="00353B2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66" w:type="dxa"/>
          </w:tcPr>
          <w:p w14:paraId="7B7BE269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Besøk fra Romania</w:t>
            </w:r>
            <w:r w:rsidRPr="00402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A9D30C" w14:textId="77777777" w:rsidR="00982944" w:rsidRDefault="00982944" w:rsidP="00353B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----------------------------------------------------------------</w:t>
            </w:r>
          </w:p>
          <w:p w14:paraId="40126BC5" w14:textId="77777777" w:rsidR="00982944" w:rsidRPr="004E0D09" w:rsidRDefault="00982944" w:rsidP="00982944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Delegasjon bestående av ordførere fra Romania</w:t>
            </w:r>
          </w:p>
          <w:p w14:paraId="1DBD3A70" w14:textId="77777777" w:rsidR="00982944" w:rsidRPr="004E0D09" w:rsidRDefault="00982944" w:rsidP="00982944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Eget program</w:t>
            </w:r>
          </w:p>
          <w:p w14:paraId="7F77944E" w14:textId="77777777" w:rsidR="00982944" w:rsidRPr="003338F8" w:rsidRDefault="00982944" w:rsidP="00982944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E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Tema korrupsjon</w:t>
            </w:r>
          </w:p>
        </w:tc>
        <w:tc>
          <w:tcPr>
            <w:tcW w:w="1672" w:type="dxa"/>
          </w:tcPr>
          <w:p w14:paraId="29816854" w14:textId="77777777" w:rsidR="00982944" w:rsidRPr="00A05B30" w:rsidRDefault="00982944" w:rsidP="00353B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Ingrid</w:t>
            </w:r>
          </w:p>
        </w:tc>
      </w:tr>
      <w:tr w:rsidR="00982944" w:rsidRPr="00D31732" w14:paraId="3F9E76D8" w14:textId="77777777" w:rsidTr="00353B24">
        <w:tc>
          <w:tcPr>
            <w:tcW w:w="675" w:type="dxa"/>
          </w:tcPr>
          <w:p w14:paraId="6DA3830B" w14:textId="77777777" w:rsidR="00982944" w:rsidRPr="009174C3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4E7413F" w14:textId="77777777" w:rsidR="00982944" w:rsidRPr="009174C3" w:rsidRDefault="00982944" w:rsidP="00353B24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66" w:type="dxa"/>
          </w:tcPr>
          <w:p w14:paraId="26BED84B" w14:textId="77777777" w:rsidR="00982944" w:rsidRPr="00A05B30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Informasjon om Flyktningmottak Herøya </w:t>
            </w:r>
          </w:p>
          <w:p w14:paraId="027C76E3" w14:textId="77777777" w:rsidR="00982944" w:rsidRDefault="00982944" w:rsidP="00353B24">
            <w:pPr>
              <w:rPr>
                <w:rFonts w:ascii="Arial" w:hAnsi="Arial" w:cs="Arial"/>
                <w:sz w:val="24"/>
                <w:szCs w:val="24"/>
              </w:rPr>
            </w:pPr>
            <w:r w:rsidRPr="00A05B30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</w:t>
            </w:r>
          </w:p>
          <w:p w14:paraId="7BE99A6F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2">
              <w:rPr>
                <w:rFonts w:ascii="Times New Roman" w:hAnsi="Times New Roman" w:cs="Times New Roman"/>
                <w:sz w:val="24"/>
                <w:szCs w:val="24"/>
              </w:rPr>
              <w:t>Grunde orienterer om flyktningsituasjonen</w:t>
            </w:r>
          </w:p>
          <w:p w14:paraId="4BD68877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Mye usikkerhet og spørsmål</w:t>
            </w:r>
          </w:p>
          <w:p w14:paraId="003E1C9E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Akutt innkvarteringsbehov</w:t>
            </w:r>
          </w:p>
          <w:p w14:paraId="69DC95A3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har avtale med UDI</w:t>
            </w:r>
          </w:p>
          <w:p w14:paraId="4E658FEB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Sana er en stiftelse med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fokus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barnløse og unge kvinner</w:t>
            </w:r>
          </w:p>
          <w:p w14:paraId="294EFC58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Herøya er døgnbemannet, full catering med utstrakt bruk av selvhushold</w:t>
            </w:r>
          </w:p>
          <w:p w14:paraId="56338ADE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Utlevering kles sengetøy og hygienepakker</w:t>
            </w:r>
          </w:p>
          <w:p w14:paraId="12634AC1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beboere pr i dag.</w:t>
            </w:r>
          </w:p>
          <w:p w14:paraId="06379B5E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Avventer tilbud fra vertskommune</w:t>
            </w:r>
          </w:p>
          <w:p w14:paraId="1E50230B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Stort sett barnefamilier</w:t>
            </w:r>
          </w:p>
          <w:p w14:paraId="035D11D3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Mye lek og glade barn</w:t>
            </w:r>
          </w:p>
          <w:p w14:paraId="2481814E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Viktig å opprettholde håp</w:t>
            </w:r>
          </w:p>
          <w:p w14:paraId="174A42EA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Samme rett til helsetjenester,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skole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oppvekst og barnevern</w:t>
            </w:r>
          </w:p>
          <w:p w14:paraId="16F5B99E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Trenger Tolketjenester</w:t>
            </w:r>
          </w:p>
          <w:p w14:paraId="6BDE951F" w14:textId="77777777" w:rsidR="00982944" w:rsidRPr="007868D2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Spørsmålsrunde</w:t>
            </w:r>
          </w:p>
        </w:tc>
        <w:tc>
          <w:tcPr>
            <w:tcW w:w="1672" w:type="dxa"/>
          </w:tcPr>
          <w:p w14:paraId="550BC557" w14:textId="77777777" w:rsidR="00982944" w:rsidRPr="00A05B30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Olav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Lindebø</w:t>
            </w:r>
            <w:proofErr w:type="spellEnd"/>
          </w:p>
        </w:tc>
      </w:tr>
      <w:tr w:rsidR="00982944" w:rsidRPr="00D31732" w14:paraId="07BABD20" w14:textId="77777777" w:rsidTr="00353B24">
        <w:tc>
          <w:tcPr>
            <w:tcW w:w="675" w:type="dxa"/>
          </w:tcPr>
          <w:p w14:paraId="3D4206F3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91160E2" w14:textId="77777777" w:rsidR="00982944" w:rsidRPr="000E6A71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66" w:type="dxa"/>
          </w:tcPr>
          <w:p w14:paraId="1ABE9851" w14:textId="77777777" w:rsidR="00982944" w:rsidRPr="00A6713B" w:rsidRDefault="00982944" w:rsidP="00353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Markering fra Sian </w:t>
            </w:r>
          </w:p>
          <w:p w14:paraId="1CE62994" w14:textId="77777777" w:rsidR="00982944" w:rsidRPr="005E7028" w:rsidRDefault="00982944" w:rsidP="0035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  <w:p w14:paraId="44D5D78D" w14:textId="77777777" w:rsidR="00982944" w:rsidRPr="002D6146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46">
              <w:rPr>
                <w:rFonts w:ascii="Times New Roman" w:hAnsi="Times New Roman" w:cs="Times New Roman"/>
                <w:sz w:val="24"/>
                <w:szCs w:val="24"/>
              </w:rPr>
              <w:t>9 oktober</w:t>
            </w:r>
          </w:p>
          <w:p w14:paraId="5ABB0C52" w14:textId="77777777" w:rsidR="00982944" w:rsidRPr="002D6146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46">
              <w:rPr>
                <w:rFonts w:ascii="Times New Roman" w:hAnsi="Times New Roman" w:cs="Times New Roman"/>
                <w:sz w:val="24"/>
                <w:szCs w:val="24"/>
              </w:rPr>
              <w:t>Møter med ordfører og varaordfører samt politiet</w:t>
            </w:r>
          </w:p>
          <w:p w14:paraId="54D4864C" w14:textId="77777777" w:rsidR="00982944" w:rsidRPr="002D6146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146">
              <w:rPr>
                <w:rFonts w:ascii="Times New Roman" w:hAnsi="Times New Roman" w:cs="Times New Roman"/>
                <w:sz w:val="24"/>
                <w:szCs w:val="24"/>
              </w:rPr>
              <w:t>Orientering fra politiet (radikaliseringskontakt Vegard Robertsen)</w:t>
            </w:r>
          </w:p>
          <w:p w14:paraId="7830E9A6" w14:textId="77777777" w:rsidR="00982944" w:rsidRPr="002D6146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146">
              <w:rPr>
                <w:rFonts w:ascii="Times New Roman" w:hAnsi="Times New Roman" w:cs="Times New Roman"/>
                <w:sz w:val="24"/>
                <w:szCs w:val="24"/>
              </w:rPr>
              <w:t>Stort apparat klart fra politiet. Lite konkret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Trenger tilbakemelding fra aktører i området. Viktig at informasjon tilfaller politiet</w:t>
            </w:r>
          </w:p>
          <w:p w14:paraId="07806F8F" w14:textId="77777777" w:rsidR="00982944" w:rsidRPr="002D6146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Bør ties i hjel for å minske effekten evt snu ryggen til</w:t>
            </w:r>
          </w:p>
          <w:p w14:paraId="654463F0" w14:textId="77777777" w:rsidR="00982944" w:rsidRPr="00AF742E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 behandlet i politirådet</w:t>
            </w:r>
          </w:p>
        </w:tc>
        <w:tc>
          <w:tcPr>
            <w:tcW w:w="1672" w:type="dxa"/>
          </w:tcPr>
          <w:p w14:paraId="0BBAE7BA" w14:textId="77777777" w:rsidR="00982944" w:rsidRDefault="00982944" w:rsidP="00353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86F83" w14:textId="77777777" w:rsidR="00982944" w:rsidRPr="008C30CA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2944" w:rsidRPr="00D31732" w14:paraId="09BEE3D4" w14:textId="77777777" w:rsidTr="00353B24">
        <w:tc>
          <w:tcPr>
            <w:tcW w:w="675" w:type="dxa"/>
          </w:tcPr>
          <w:p w14:paraId="21F62182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A704A7F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66" w:type="dxa"/>
          </w:tcPr>
          <w:p w14:paraId="40E6D4E9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Oppfølging av erklæringen: Vår kommune er en rasismefri sone</w:t>
            </w:r>
          </w:p>
          <w:p w14:paraId="7282C256" w14:textId="77777777" w:rsidR="00982944" w:rsidRPr="005E7028" w:rsidRDefault="00982944" w:rsidP="0035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  <w:p w14:paraId="1D665953" w14:textId="77777777" w:rsidR="00982944" w:rsidRPr="004E0D09" w:rsidRDefault="00982944" w:rsidP="00982944">
            <w:pPr>
              <w:pStyle w:val="Listeavsnit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Orienteres om under Frivillighetskonferansen</w:t>
            </w:r>
          </w:p>
          <w:p w14:paraId="7A7D9732" w14:textId="77777777" w:rsidR="00982944" w:rsidRPr="00DF75AC" w:rsidRDefault="00982944" w:rsidP="00353B24">
            <w:pPr>
              <w:pStyle w:val="Listeavsnit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14:paraId="3F1E5565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Ingrid</w:t>
            </w:r>
          </w:p>
        </w:tc>
      </w:tr>
      <w:tr w:rsidR="00982944" w:rsidRPr="00D31732" w14:paraId="70DD210E" w14:textId="77777777" w:rsidTr="00353B24">
        <w:tc>
          <w:tcPr>
            <w:tcW w:w="675" w:type="dxa"/>
          </w:tcPr>
          <w:p w14:paraId="7B36F136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5D0A37A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66" w:type="dxa"/>
          </w:tcPr>
          <w:p w14:paraId="301C205D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Søknad til IMDI – «Tiltak for økt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fokus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på mangfold i Porsgrunn kommune»</w:t>
            </w:r>
          </w:p>
          <w:p w14:paraId="42126D98" w14:textId="77777777" w:rsidR="00982944" w:rsidRPr="005E7028" w:rsidRDefault="00982944" w:rsidP="0035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  <w:p w14:paraId="580349F1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Tilbud fra IMDI oppfølging av rasismefri sone</w:t>
            </w:r>
          </w:p>
          <w:p w14:paraId="113887B5" w14:textId="77777777" w:rsidR="00982944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Få flere ut i arbeidslivet</w:t>
            </w:r>
          </w:p>
          <w:p w14:paraId="40BAE679" w14:textId="77777777" w:rsidR="00982944" w:rsidRPr="00F128DD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 lager søknad</w:t>
            </w:r>
          </w:p>
          <w:p w14:paraId="5D2880E1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75E5182B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Ingrid</w:t>
            </w:r>
          </w:p>
        </w:tc>
      </w:tr>
      <w:tr w:rsidR="00982944" w:rsidRPr="00D31732" w14:paraId="52EC70AF" w14:textId="77777777" w:rsidTr="00353B24">
        <w:tc>
          <w:tcPr>
            <w:tcW w:w="675" w:type="dxa"/>
          </w:tcPr>
          <w:p w14:paraId="6E4A049A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89F8527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66" w:type="dxa"/>
          </w:tcPr>
          <w:p w14:paraId="0AC3F0BA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Saker til politisk behandling</w:t>
            </w:r>
          </w:p>
          <w:p w14:paraId="19F6D4F5" w14:textId="77777777" w:rsidR="00982944" w:rsidRPr="005E7028" w:rsidRDefault="00982944" w:rsidP="0035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8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--------------------------------------------------------------------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  <w:p w14:paraId="2D547620" w14:textId="77777777" w:rsidR="00982944" w:rsidRPr="00F128DD" w:rsidRDefault="00982944" w:rsidP="00982944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 i neste møte hvis det er aktuelle saker. Bruk kommunens nettsider for å se aktuelle saker</w:t>
            </w:r>
          </w:p>
          <w:p w14:paraId="1C44692B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07834B4D" w14:textId="77777777" w:rsidR="00982944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Ingrid</w:t>
            </w:r>
          </w:p>
        </w:tc>
      </w:tr>
      <w:tr w:rsidR="00982944" w:rsidRPr="00D31732" w14:paraId="5CDDA0EF" w14:textId="77777777" w:rsidTr="00353B24">
        <w:tc>
          <w:tcPr>
            <w:tcW w:w="675" w:type="dxa"/>
          </w:tcPr>
          <w:p w14:paraId="53ABCDC1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1013956" w14:textId="77777777" w:rsidR="00982944" w:rsidRPr="000E6A71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6266" w:type="dxa"/>
          </w:tcPr>
          <w:p w14:paraId="27015204" w14:textId="77777777" w:rsidR="00982944" w:rsidRDefault="00982944" w:rsidP="00353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Eventuelt</w:t>
            </w:r>
            <w:r w:rsidRPr="007175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B418A6" w14:textId="77777777" w:rsidR="00982944" w:rsidRPr="0071750C" w:rsidRDefault="00982944" w:rsidP="00353B24">
            <w:pPr>
              <w:rPr>
                <w:rFonts w:ascii="Arial" w:hAnsi="Arial" w:cs="Arial"/>
                <w:sz w:val="24"/>
                <w:szCs w:val="24"/>
              </w:rPr>
            </w:pPr>
            <w:r w:rsidRPr="0071750C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</w:t>
            </w:r>
          </w:p>
          <w:p w14:paraId="3022A2A9" w14:textId="77777777" w:rsidR="00982944" w:rsidRPr="0022146D" w:rsidRDefault="00982944" w:rsidP="00982944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Intet</w:t>
            </w:r>
          </w:p>
        </w:tc>
        <w:tc>
          <w:tcPr>
            <w:tcW w:w="1672" w:type="dxa"/>
          </w:tcPr>
          <w:p w14:paraId="3BC7037D" w14:textId="77777777" w:rsidR="00982944" w:rsidRPr="005E7028" w:rsidRDefault="00982944" w:rsidP="0035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Elisabeth</w:t>
            </w:r>
          </w:p>
        </w:tc>
      </w:tr>
      <w:tr w:rsidR="00982944" w:rsidRPr="00D31732" w14:paraId="4041F562" w14:textId="77777777" w:rsidTr="00353B24">
        <w:tc>
          <w:tcPr>
            <w:tcW w:w="675" w:type="dxa"/>
          </w:tcPr>
          <w:p w14:paraId="3D73D873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4395A3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6" w:type="dxa"/>
          </w:tcPr>
          <w:p w14:paraId="5BD04A3B" w14:textId="77777777" w:rsidR="00982944" w:rsidRPr="00A874E0" w:rsidRDefault="00982944" w:rsidP="00353B24">
            <w:pPr>
              <w:pBdr>
                <w:bottom w:val="single" w:sz="6" w:space="1" w:color="auto"/>
              </w:pBd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Neste møte blir tirsdag 23. november 1415-1600</w:t>
            </w:r>
          </w:p>
        </w:tc>
        <w:tc>
          <w:tcPr>
            <w:tcW w:w="1672" w:type="dxa"/>
          </w:tcPr>
          <w:p w14:paraId="60BCA63A" w14:textId="77777777" w:rsidR="00982944" w:rsidRDefault="00982944" w:rsidP="00353B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6F832C" w14:textId="77777777" w:rsidR="00982944" w:rsidRDefault="00982944" w:rsidP="00982944">
      <w:pPr>
        <w:spacing w:after="0" w:line="240" w:lineRule="auto"/>
      </w:pPr>
      <w:r w:rsidRPr="0037534A">
        <w:rPr>
          <w:rFonts w:ascii="Calibri" w:eastAsia="Calibri" w:hAnsi="Calibri" w:cs="Times New Roman"/>
        </w:rPr>
        <w:br/>
      </w:r>
    </w:p>
    <w:p w14:paraId="7A080F44" w14:textId="77777777" w:rsidR="00982944" w:rsidRPr="0037534A" w:rsidRDefault="00982944" w:rsidP="00982944">
      <w:pPr>
        <w:spacing w:after="0" w:line="240" w:lineRule="auto"/>
        <w:rPr>
          <w:snapToGrid w:val="0"/>
          <w:color w:val="000000"/>
        </w:rPr>
      </w:pPr>
      <w:r w:rsidRPr="0037534A">
        <w:rPr>
          <w:snapToGrid w:val="0"/>
          <w:color w:val="000000"/>
        </w:rPr>
        <w:t>I: Informasjonssak</w:t>
      </w:r>
    </w:p>
    <w:p w14:paraId="223E8D34" w14:textId="77777777" w:rsidR="00982944" w:rsidRPr="0037534A" w:rsidRDefault="00982944" w:rsidP="00982944">
      <w:pPr>
        <w:spacing w:after="0" w:line="240" w:lineRule="auto"/>
        <w:rPr>
          <w:snapToGrid w:val="0"/>
          <w:color w:val="000000"/>
        </w:rPr>
      </w:pPr>
      <w:r w:rsidRPr="0037534A">
        <w:rPr>
          <w:snapToGrid w:val="0"/>
          <w:color w:val="000000"/>
        </w:rPr>
        <w:t>D: Diskusjonssak</w:t>
      </w:r>
    </w:p>
    <w:p w14:paraId="54BBD423" w14:textId="77777777" w:rsidR="00982944" w:rsidRPr="0037534A" w:rsidRDefault="00982944" w:rsidP="00982944">
      <w:pPr>
        <w:spacing w:after="0" w:line="240" w:lineRule="auto"/>
        <w:rPr>
          <w:snapToGrid w:val="0"/>
          <w:color w:val="000000"/>
        </w:rPr>
      </w:pPr>
      <w:r w:rsidRPr="0037534A">
        <w:rPr>
          <w:snapToGrid w:val="0"/>
          <w:color w:val="000000"/>
        </w:rPr>
        <w:t>B: Beslutningssak</w:t>
      </w:r>
    </w:p>
    <w:p w14:paraId="44C63129" w14:textId="77777777" w:rsidR="00982944" w:rsidRPr="00172791" w:rsidRDefault="00982944" w:rsidP="00982944">
      <w:pPr>
        <w:spacing w:after="0" w:line="240" w:lineRule="auto"/>
        <w:rPr>
          <w:rFonts w:ascii="Arial" w:hAnsi="Arial" w:cs="Arial"/>
        </w:rPr>
      </w:pPr>
      <w:r w:rsidRPr="0037534A">
        <w:rPr>
          <w:snapToGrid w:val="0"/>
          <w:color w:val="000000"/>
        </w:rPr>
        <w:t>O: Oppfølgingssak</w:t>
      </w:r>
    </w:p>
    <w:p w14:paraId="0258C1B2" w14:textId="77777777" w:rsidR="00982944" w:rsidRDefault="00982944" w:rsidP="00982944">
      <w:pPr>
        <w:spacing w:after="0" w:line="240" w:lineRule="auto"/>
      </w:pPr>
    </w:p>
    <w:p w14:paraId="7776B609" w14:textId="77777777" w:rsidR="00780F61" w:rsidRDefault="00780F61"/>
    <w:sectPr w:rsidR="0078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7958"/>
    <w:multiLevelType w:val="hybridMultilevel"/>
    <w:tmpl w:val="66D44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0BF1"/>
    <w:multiLevelType w:val="hybridMultilevel"/>
    <w:tmpl w:val="7EC48D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3066"/>
    <w:multiLevelType w:val="hybridMultilevel"/>
    <w:tmpl w:val="9EBE7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F7D0F"/>
    <w:multiLevelType w:val="hybridMultilevel"/>
    <w:tmpl w:val="E102C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44"/>
    <w:rsid w:val="00122802"/>
    <w:rsid w:val="00780F61"/>
    <w:rsid w:val="00982944"/>
    <w:rsid w:val="00B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E7BCAC"/>
  <w15:chartTrackingRefBased/>
  <w15:docId w15:val="{E4D7F215-D5E9-4FDA-B6F2-5B4C1D99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4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8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8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J. Stiansen</dc:creator>
  <cp:keywords/>
  <dc:description/>
  <cp:lastModifiedBy/>
  <cp:revision>1</cp:revision>
  <dcterms:created xsi:type="dcterms:W3CDTF">2021-10-15T06:01:00Z</dcterms:created>
</cp:coreProperties>
</file>